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8C" w:rsidRPr="0097716A" w:rsidRDefault="00830302" w:rsidP="00B9448C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val="fr-CA" w:eastAsia="en-CA"/>
        </w:rPr>
      </w:pPr>
      <w:r w:rsidRPr="0097716A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val="fr-CA" w:eastAsia="en-CA"/>
        </w:rPr>
        <w:t> </w:t>
      </w:r>
    </w:p>
    <w:p w:rsidR="00B9448C" w:rsidRPr="0097716A" w:rsidRDefault="0076221D" w:rsidP="00B9448C">
      <w:pPr>
        <w:spacing w:after="0" w:line="240" w:lineRule="auto"/>
        <w:ind w:left="-9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fr-CA" w:eastAsia="en-CA"/>
        </w:rPr>
      </w:pPr>
      <w:bookmarkStart w:id="0" w:name="lt_pId001"/>
      <w:r w:rsidRPr="009771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  <w:t xml:space="preserve">Rapport au Conseil de la région de l’Atlantique, </w:t>
      </w:r>
      <w:r w:rsidR="00A5124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  <w:t>novem</w:t>
      </w:r>
      <w:r w:rsidRPr="009771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  <w:t>bre 2015</w:t>
      </w:r>
      <w:bookmarkEnd w:id="0"/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6237"/>
      </w:tblGrid>
      <w:tr w:rsidR="00620361" w:rsidRPr="0097716A" w:rsidTr="00B9448C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4743C4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1" w:name="lt_pId002"/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Nom </w:t>
            </w:r>
            <w:r w:rsidR="00830302"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: NEVILLE DAVID</w:t>
            </w:r>
            <w:bookmarkEnd w:id="1"/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2" w:name="lt_pId004"/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Date</w:t>
            </w:r>
            <w:r w:rsidR="004743C4"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 </w:t>
            </w:r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 xml:space="preserve">: </w:t>
            </w:r>
            <w:r w:rsidR="004743C4"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19 août </w:t>
            </w:r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2015</w:t>
            </w:r>
            <w:bookmarkEnd w:id="2"/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</w:tc>
      </w:tr>
      <w:tr w:rsidR="00620361" w:rsidRPr="00A51241" w:rsidTr="00B9448C">
        <w:trPr>
          <w:cantSplit/>
        </w:trPr>
        <w:tc>
          <w:tcPr>
            <w:tcW w:w="10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4743C4" w:rsidP="006A3386">
            <w:pPr>
              <w:tabs>
                <w:tab w:val="left" w:pos="39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3" w:name="lt_pId006"/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 xml:space="preserve">Groupe ou région de représentation : </w:t>
            </w:r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ab/>
              <w:t>Directeur pour les membres des groupes raciaux visibles</w:t>
            </w:r>
            <w:bookmarkEnd w:id="3"/>
            <w:r w:rsidR="006A3386"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 xml:space="preserve">, </w:t>
            </w:r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 xml:space="preserve">région </w:t>
            </w:r>
            <w:r w:rsidR="006A3386"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ab/>
            </w:r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de l’Atlantique</w:t>
            </w:r>
          </w:p>
        </w:tc>
      </w:tr>
      <w:tr w:rsidR="00620361" w:rsidRPr="00A51241" w:rsidTr="00B9448C">
        <w:trPr>
          <w:cantSplit/>
        </w:trPr>
        <w:tc>
          <w:tcPr>
            <w:tcW w:w="10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</w:tc>
      </w:tr>
      <w:tr w:rsidR="00620361" w:rsidRPr="00A51241" w:rsidTr="00B9448C">
        <w:trPr>
          <w:cantSplit/>
        </w:trPr>
        <w:tc>
          <w:tcPr>
            <w:tcW w:w="10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A83C63" w:rsidP="00B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4" w:name="lt_pId008"/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Activités depuis la dernière réunion du Conseil de la région</w:t>
            </w:r>
            <w:bookmarkEnd w:id="4"/>
          </w:p>
        </w:tc>
      </w:tr>
      <w:tr w:rsidR="00620361" w:rsidRPr="00A51241" w:rsidTr="00B9448C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AB184F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5" w:name="lt_pId009"/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Activité</w:t>
            </w:r>
            <w:bookmarkEnd w:id="5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590F49" w:rsidP="00B9448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6" w:name="lt_pId010"/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Lien avec mon rôle au Conseil</w:t>
            </w:r>
            <w:bookmarkEnd w:id="6"/>
          </w:p>
        </w:tc>
      </w:tr>
      <w:tr w:rsidR="00620361" w:rsidRPr="00A51241" w:rsidTr="00B9448C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7" w:name="lt_pId011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Voici un résumé de mes activités depuis ma première participation à une réunion du Conseil de la région</w:t>
            </w:r>
            <w:r w:rsidR="0009548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de l’Atlantique, du 7 au 9 mai 2015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, </w:t>
            </w:r>
            <w:r w:rsidR="00743FEB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à Halifax</w:t>
            </w:r>
            <w:bookmarkEnd w:id="7"/>
            <w:r w:rsidR="009B73E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.</w:t>
            </w:r>
          </w:p>
          <w:p w:rsidR="00B9448C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8" w:name="lt_pId012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Dans le cadre de </w:t>
            </w:r>
            <w:r w:rsidR="009B73E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cette réunion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, j’ai </w:t>
            </w:r>
            <w:bookmarkEnd w:id="8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pris part aux séances du Comité des droits de la personne et du Comité de l’action politique.</w:t>
            </w:r>
          </w:p>
          <w:p w:rsidR="00B9448C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Nous avons </w:t>
            </w:r>
            <w:r w:rsidR="00F44B39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principalement revu le 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mandat respectif de ces comités</w:t>
            </w:r>
            <w:r w:rsidR="00F44B39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et approuvé l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es budgets proposés et l</w:t>
            </w:r>
            <w:r w:rsidR="00F44B39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e plan 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stratégique.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  <w:p w:rsidR="00743FEB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9" w:name="lt_pId016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12 mai</w:t>
            </w:r>
            <w:r w:rsidR="008303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– </w:t>
            </w:r>
            <w:bookmarkEnd w:id="9"/>
            <w:r w:rsidR="007263A5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Réunion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du Comité des droits de la personne</w:t>
            </w:r>
            <w:r w:rsidR="007263A5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, au bureau de l’AFPC, à Halifax</w:t>
            </w:r>
            <w:r w:rsidR="009B73E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.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  <w:p w:rsidR="00B9448C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10" w:name="lt_pId018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14 mai</w:t>
            </w:r>
            <w:r w:rsidR="008303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–</w:t>
            </w:r>
            <w:bookmarkEnd w:id="10"/>
            <w:r w:rsidR="00D821CD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</w:t>
            </w:r>
            <w:r w:rsidR="007263A5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Rassemblement de l’AFPC, à Truro, afin de protester contre les coupes du gouvernement Harper, en compagnie de trois autres membres de ma section locale (80178)</w:t>
            </w:r>
            <w:r w:rsidR="009B73E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.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  <w:p w:rsidR="00B9448C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11" w:name="lt_pId020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19 mai</w:t>
            </w:r>
            <w:r w:rsidR="008303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–</w:t>
            </w:r>
            <w:bookmarkEnd w:id="11"/>
            <w:r w:rsidR="001C188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</w:t>
            </w:r>
            <w:r w:rsidR="000403A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Participation</w:t>
            </w:r>
            <w:r w:rsidR="001C188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au dîner de la Souls Harbour Mission </w:t>
            </w:r>
            <w:r w:rsidR="000403A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à titre de membre du Comité des droits de la personne</w:t>
            </w:r>
            <w:r w:rsidR="001C188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. Cinq autres membres de ma section locale étaient présents.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  <w:p w:rsidR="000403AA" w:rsidRPr="0097716A" w:rsidRDefault="00837F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27</w:t>
            </w:r>
            <w:r w:rsidR="00F44B39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-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31 mai 2015 – </w:t>
            </w:r>
            <w:r w:rsidR="000403A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Participation à l’École </w:t>
            </w:r>
            <w:r w:rsidR="009B73E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de </w:t>
            </w:r>
            <w:bookmarkStart w:id="12" w:name="_GoBack"/>
            <w:bookmarkEnd w:id="12"/>
            <w:r w:rsidR="009B73E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syndicalisme de l’Atlantique</w:t>
            </w:r>
            <w:r w:rsidR="000403A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à titre de délégué. L’événement a eu lieu à l’Université St. FX, à </w:t>
            </w:r>
            <w:proofErr w:type="spellStart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Antigonish</w:t>
            </w:r>
            <w:proofErr w:type="spellEnd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(N.-É.). J’en ai profité pour prendre part à une manifestation contre le </w:t>
            </w:r>
            <w:r w:rsidR="00E6135F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projet de loi 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C-59 et les coupes des conservateurs dans les services publics. Nous avons terminé notre marche au bureau de Peter </w:t>
            </w:r>
            <w:proofErr w:type="spellStart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MacKay</w:t>
            </w:r>
            <w:proofErr w:type="spellEnd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</w:t>
            </w:r>
            <w:r w:rsidR="009B73E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et lui avons remis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une pétition.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  <w:p w:rsidR="00837F6A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13" w:name="lt_pId028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18 juin</w:t>
            </w:r>
            <w:r w:rsidR="008303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– </w:t>
            </w:r>
            <w:bookmarkEnd w:id="13"/>
            <w:r w:rsidR="00837F6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Téléconférence du </w:t>
            </w:r>
            <w:r w:rsidR="0009548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Comité national des droits de la per</w:t>
            </w:r>
            <w:r w:rsidR="00837F6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sonne</w:t>
            </w:r>
            <w:r w:rsidR="00844497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(CNDP)</w:t>
            </w:r>
            <w:r w:rsidR="00F860F6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; </w:t>
            </w:r>
            <w:r w:rsidR="00837F6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les consœurs </w:t>
            </w:r>
            <w:r w:rsidR="00F860F6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Robyn Benson et Jeannie Baldwin présidaient la séance.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  <w:p w:rsidR="00844497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14" w:name="lt_pId030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lastRenderedPageBreak/>
              <w:t>26 juin</w:t>
            </w:r>
            <w:r w:rsidR="008303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–</w:t>
            </w:r>
            <w:bookmarkEnd w:id="14"/>
            <w:r w:rsidR="00844497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Téléconférence du Groupe de travail des membres raciaux visibles du CNDP.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  <w:p w:rsidR="00B9448C" w:rsidRPr="0097716A" w:rsidRDefault="00743FEB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15" w:name="lt_pId032"/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25 juillet</w:t>
            </w:r>
            <w:r w:rsidR="008303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– </w:t>
            </w:r>
            <w:bookmarkEnd w:id="15"/>
            <w:r w:rsidR="00844497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Bénévolat dans le cadre du Fe</w:t>
            </w:r>
            <w:r w:rsidR="000C505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stival de la Fierté, à Halifax (kiosque de l’AFPC, aux terrains de la garnison).</w:t>
            </w:r>
            <w:r w:rsidR="0009548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</w:t>
            </w: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28 et 19 août – Atelier pour les leaders de l'AFPC « Au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œ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ur du changement » à Ottawa</w:t>
            </w: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22 et 29 septembre – Téléconf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é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rences du CNDP</w:t>
            </w: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29 septembre – Forum téléphonique de l’AFPC sur les élections, présidé par Robyn Benson, présidente nationale de l’AFPC</w:t>
            </w: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</w:p>
          <w:p w:rsidR="0097716A" w:rsidRPr="0097716A" w:rsidRDefault="0097716A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14 octobre – Téléconférence avec des membres du Comité national des groupes raciaux visibles – discussion sur les arrangements pour la conférence nationale qui aura lieu en 2016</w:t>
            </w:r>
          </w:p>
          <w:p w:rsidR="00B9448C" w:rsidRPr="0097716A" w:rsidRDefault="00830302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EB" w:rsidRPr="0097716A" w:rsidRDefault="00743FEB" w:rsidP="00743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lastRenderedPageBreak/>
              <w:t>Ma participation active au sein du syndicat m’aide à faire preuve de leadership en ce qui concerne mes responsabilités à titre de membre du bureau exécutif de ma section locale et de directeur pour les membres raciaux visibles.</w:t>
            </w:r>
          </w:p>
        </w:tc>
      </w:tr>
      <w:tr w:rsidR="00620361" w:rsidRPr="00A51241" w:rsidTr="00B9448C">
        <w:trPr>
          <w:cantSplit/>
        </w:trPr>
        <w:tc>
          <w:tcPr>
            <w:tcW w:w="10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765A45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bookmarkStart w:id="16" w:name="lt_pId035"/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lastRenderedPageBreak/>
              <w:t>Difficultés que j’ai eu à surmonter depuis la dernière réunion du Conseil</w:t>
            </w:r>
            <w:bookmarkEnd w:id="16"/>
          </w:p>
        </w:tc>
      </w:tr>
      <w:tr w:rsidR="00620361" w:rsidRPr="00A51241" w:rsidTr="00B9448C">
        <w:trPr>
          <w:cantSplit/>
          <w:trHeight w:val="1728"/>
        </w:trPr>
        <w:tc>
          <w:tcPr>
            <w:tcW w:w="10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05A" w:rsidRPr="0097716A" w:rsidRDefault="000C505A" w:rsidP="00F4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À titre de représentant en matière de droits de la personne et de délégué syndical de ma section locale (80178),</w:t>
            </w:r>
            <w:r w:rsidR="006356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j’ai représenté un membre autochtone </w:t>
            </w:r>
            <w:r w:rsidR="00F860F6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qui avait été congédié injustement par un</w:t>
            </w:r>
            <w:r w:rsidR="006356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gestionnaire de </w:t>
            </w:r>
            <w:r w:rsidR="00F860F6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district de Statistique Canada</w:t>
            </w:r>
            <w:r w:rsidR="006356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. Le 13 juillet, de concert avec notre VP,</w:t>
            </w:r>
            <w:r w:rsidR="006A6610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nous avons réussi à trouver une solution après avoir discuté avec l’employeur. Cela a permis à notre confrère d’être muté et de voir son contrat se prolonger jusqu’en septembre 2015. </w:t>
            </w:r>
            <w:r w:rsidR="00095484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De toute évidence, il s’agissait</w:t>
            </w:r>
            <w:r w:rsidR="006A6610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d’un cas de harcèlement en milieu de travail et de victimisation</w:t>
            </w:r>
            <w:r w:rsidR="009275AA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, un défi que nous avons heureusement été en mesure de relever en réglant</w:t>
            </w:r>
            <w:r w:rsidR="002471AF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la situation à l’amiable avec l’employeur.</w:t>
            </w:r>
          </w:p>
        </w:tc>
      </w:tr>
      <w:tr w:rsidR="00620361" w:rsidRPr="0097716A" w:rsidTr="00B9448C">
        <w:trPr>
          <w:cantSplit/>
        </w:trPr>
        <w:tc>
          <w:tcPr>
            <w:tcW w:w="10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664217" w:rsidP="00B9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n-CA"/>
              </w:rPr>
              <w:t>Activités j’aimerais entreprendre</w:t>
            </w:r>
          </w:p>
        </w:tc>
      </w:tr>
      <w:tr w:rsidR="00620361" w:rsidRPr="00A51241" w:rsidTr="00B9448C">
        <w:trPr>
          <w:cantSplit/>
          <w:trHeight w:val="1836"/>
        </w:trPr>
        <w:tc>
          <w:tcPr>
            <w:tcW w:w="10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48C" w:rsidRPr="0097716A" w:rsidRDefault="002471AF" w:rsidP="00FC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</w:pP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Être un leader actif au sein du syndicat; je participerai</w:t>
            </w:r>
            <w:r w:rsidR="0083030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</w:t>
            </w:r>
            <w:r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à une formation de deux jours sur le leadership, les 28 et 29 août 2015, à Ottawa.</w:t>
            </w:r>
            <w:r w:rsidR="00292E92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 À la suite de l’expérience enrichissante</w:t>
            </w:r>
            <w:r w:rsidR="00083D86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que j’ai vécue à l’École de syndicalisme de l’Atlantique, j’aimerais également faire partie du Comité sur la négociation collective </w:t>
            </w:r>
            <w:r w:rsidR="00FC3083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>lorsque viendra l’heure de négocier la</w:t>
            </w:r>
            <w:r w:rsidR="00083D86" w:rsidRPr="0097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CA"/>
              </w:rPr>
              <w:t xml:space="preserve"> prochaine convention collective.</w:t>
            </w:r>
          </w:p>
        </w:tc>
      </w:tr>
    </w:tbl>
    <w:p w:rsidR="0097716A" w:rsidRDefault="0097716A" w:rsidP="00B9448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</w:pPr>
      <w:bookmarkStart w:id="17" w:name="lt_pId043"/>
    </w:p>
    <w:p w:rsidR="00B9448C" w:rsidRPr="0097716A" w:rsidRDefault="00D74D4F" w:rsidP="00B9448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</w:pPr>
      <w:r w:rsidRPr="009771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  <w:t>En toute solidarité,</w:t>
      </w:r>
      <w:bookmarkEnd w:id="17"/>
    </w:p>
    <w:p w:rsidR="00F44B39" w:rsidRPr="0097716A" w:rsidRDefault="00F44B39" w:rsidP="00B9448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fr-CA" w:eastAsia="en-CA"/>
        </w:rPr>
      </w:pPr>
    </w:p>
    <w:p w:rsidR="00B9448C" w:rsidRPr="0097716A" w:rsidRDefault="00830302" w:rsidP="00B9448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fr-CA" w:eastAsia="en-CA"/>
        </w:rPr>
      </w:pPr>
      <w:bookmarkStart w:id="18" w:name="lt_pId044"/>
      <w:r w:rsidRPr="009771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  <w:t>Neville David</w:t>
      </w:r>
      <w:bookmarkEnd w:id="18"/>
    </w:p>
    <w:p w:rsidR="00B9448C" w:rsidRPr="0097716A" w:rsidRDefault="004B3240" w:rsidP="00B9448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fr-CA" w:eastAsia="en-CA"/>
        </w:rPr>
      </w:pPr>
      <w:bookmarkStart w:id="19" w:name="lt_pId045"/>
      <w:r w:rsidRPr="009771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CA" w:eastAsia="en-CA"/>
        </w:rPr>
        <w:t>Directeur pour les membres des groupes raciaux visibles</w:t>
      </w:r>
      <w:bookmarkEnd w:id="19"/>
    </w:p>
    <w:p w:rsidR="00194F01" w:rsidRPr="0097716A" w:rsidRDefault="00A51241">
      <w:pPr>
        <w:rPr>
          <w:lang w:val="fr-CA"/>
        </w:rPr>
      </w:pPr>
    </w:p>
    <w:sectPr w:rsidR="00194F01" w:rsidRPr="0097716A" w:rsidSect="00B9448C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41" w:rsidRDefault="00A51241" w:rsidP="00A51241">
      <w:pPr>
        <w:spacing w:after="0" w:line="240" w:lineRule="auto"/>
      </w:pPr>
      <w:r>
        <w:separator/>
      </w:r>
    </w:p>
  </w:endnote>
  <w:endnote w:type="continuationSeparator" w:id="0">
    <w:p w:rsidR="00A51241" w:rsidRDefault="00A51241" w:rsidP="00A5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114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241" w:rsidRDefault="00A512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241" w:rsidRDefault="00A51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41" w:rsidRDefault="00A51241" w:rsidP="00A51241">
      <w:pPr>
        <w:spacing w:after="0" w:line="240" w:lineRule="auto"/>
      </w:pPr>
      <w:r>
        <w:separator/>
      </w:r>
    </w:p>
  </w:footnote>
  <w:footnote w:type="continuationSeparator" w:id="0">
    <w:p w:rsidR="00A51241" w:rsidRDefault="00A51241" w:rsidP="00A5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61"/>
    <w:rsid w:val="000403AA"/>
    <w:rsid w:val="00083D86"/>
    <w:rsid w:val="00095484"/>
    <w:rsid w:val="000C505A"/>
    <w:rsid w:val="001C188A"/>
    <w:rsid w:val="002471AF"/>
    <w:rsid w:val="00292E92"/>
    <w:rsid w:val="004743C4"/>
    <w:rsid w:val="00485191"/>
    <w:rsid w:val="004B3240"/>
    <w:rsid w:val="00590F49"/>
    <w:rsid w:val="00620361"/>
    <w:rsid w:val="00635602"/>
    <w:rsid w:val="00664217"/>
    <w:rsid w:val="006A3386"/>
    <w:rsid w:val="006A6610"/>
    <w:rsid w:val="007263A5"/>
    <w:rsid w:val="00743FEB"/>
    <w:rsid w:val="0076221D"/>
    <w:rsid w:val="00765A45"/>
    <w:rsid w:val="00830302"/>
    <w:rsid w:val="00837F6A"/>
    <w:rsid w:val="00844497"/>
    <w:rsid w:val="009275AA"/>
    <w:rsid w:val="00934323"/>
    <w:rsid w:val="0097716A"/>
    <w:rsid w:val="009B73E4"/>
    <w:rsid w:val="00A51241"/>
    <w:rsid w:val="00A83C63"/>
    <w:rsid w:val="00A939ED"/>
    <w:rsid w:val="00AB184F"/>
    <w:rsid w:val="00B253BC"/>
    <w:rsid w:val="00C130E7"/>
    <w:rsid w:val="00C33F66"/>
    <w:rsid w:val="00D07F88"/>
    <w:rsid w:val="00D31D42"/>
    <w:rsid w:val="00D74D4F"/>
    <w:rsid w:val="00D821CD"/>
    <w:rsid w:val="00E6135F"/>
    <w:rsid w:val="00F44B39"/>
    <w:rsid w:val="00F860F6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B6799-8244-471A-A9A0-38A3A8C0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448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Title">
    <w:name w:val="Title"/>
    <w:basedOn w:val="Normal"/>
    <w:link w:val="TitleChar"/>
    <w:uiPriority w:val="10"/>
    <w:qFormat/>
    <w:rsid w:val="00B9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B9448C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944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41"/>
  </w:style>
  <w:style w:type="paragraph" w:styleId="Footer">
    <w:name w:val="footer"/>
    <w:basedOn w:val="Normal"/>
    <w:link w:val="FooterChar"/>
    <w:uiPriority w:val="99"/>
    <w:unhideWhenUsed/>
    <w:rsid w:val="00A51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3</cp:revision>
  <cp:lastPrinted>2015-11-13T13:36:00Z</cp:lastPrinted>
  <dcterms:created xsi:type="dcterms:W3CDTF">2015-10-20T13:06:00Z</dcterms:created>
  <dcterms:modified xsi:type="dcterms:W3CDTF">2015-11-13T13:36:00Z</dcterms:modified>
</cp:coreProperties>
</file>