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E7" w:rsidRPr="00EA6E48" w:rsidRDefault="005D598D" w:rsidP="00FE18BC">
      <w:pPr>
        <w:jc w:val="center"/>
        <w:rPr>
          <w:sz w:val="24"/>
          <w:szCs w:val="24"/>
          <w:lang w:val="fr-CA"/>
        </w:rPr>
      </w:pPr>
      <w:bookmarkStart w:id="0" w:name="_GoBack"/>
      <w:bookmarkEnd w:id="0"/>
      <w:r w:rsidRPr="00EA6E48">
        <w:rPr>
          <w:sz w:val="24"/>
          <w:szCs w:val="24"/>
          <w:lang w:val="fr-CA"/>
        </w:rPr>
        <w:t>Comité des finances</w:t>
      </w:r>
    </w:p>
    <w:p w:rsidR="004E11E7" w:rsidRPr="00EA6E48" w:rsidRDefault="00EA6E48" w:rsidP="00FE18BC">
      <w:pPr>
        <w:jc w:val="center"/>
        <w:rPr>
          <w:sz w:val="24"/>
          <w:szCs w:val="24"/>
          <w:lang w:val="fr-CA"/>
        </w:rPr>
      </w:pPr>
      <w:bookmarkStart w:id="1" w:name="lt_pId001"/>
      <w:r>
        <w:rPr>
          <w:sz w:val="24"/>
          <w:szCs w:val="24"/>
          <w:lang w:val="fr-CA"/>
        </w:rPr>
        <w:t xml:space="preserve">Réunion du </w:t>
      </w:r>
      <w:r w:rsidR="005D598D" w:rsidRPr="00EA6E48">
        <w:rPr>
          <w:sz w:val="24"/>
          <w:szCs w:val="24"/>
          <w:lang w:val="fr-CA"/>
        </w:rPr>
        <w:t>8 juin 2018</w:t>
      </w:r>
      <w:bookmarkEnd w:id="1"/>
    </w:p>
    <w:p w:rsidR="004E11E7" w:rsidRPr="00EA6E48" w:rsidRDefault="0021288F">
      <w:pPr>
        <w:rPr>
          <w:sz w:val="24"/>
          <w:szCs w:val="24"/>
          <w:lang w:val="fr-CA"/>
        </w:rPr>
      </w:pPr>
    </w:p>
    <w:p w:rsidR="004E11E7" w:rsidRPr="00EA6E48" w:rsidRDefault="005D598D">
      <w:pPr>
        <w:rPr>
          <w:sz w:val="24"/>
          <w:szCs w:val="24"/>
          <w:lang w:val="fr-CA"/>
        </w:rPr>
      </w:pPr>
      <w:bookmarkStart w:id="2" w:name="lt_pId002"/>
      <w:r w:rsidRPr="00EA6E48">
        <w:rPr>
          <w:sz w:val="24"/>
          <w:szCs w:val="24"/>
          <w:lang w:val="fr-CA"/>
        </w:rPr>
        <w:t>Présences</w:t>
      </w:r>
      <w:bookmarkEnd w:id="2"/>
    </w:p>
    <w:p w:rsidR="004E11E7" w:rsidRPr="00EA6E48" w:rsidRDefault="005D598D">
      <w:pPr>
        <w:rPr>
          <w:sz w:val="24"/>
          <w:szCs w:val="24"/>
          <w:lang w:val="fr-CA"/>
        </w:rPr>
      </w:pPr>
      <w:bookmarkStart w:id="3" w:name="lt_pId003"/>
      <w:r w:rsidRPr="00EA6E48">
        <w:rPr>
          <w:sz w:val="24"/>
          <w:szCs w:val="24"/>
          <w:lang w:val="fr-CA"/>
        </w:rPr>
        <w:t>Darlene Bembridge, présidente</w:t>
      </w:r>
      <w:bookmarkEnd w:id="3"/>
    </w:p>
    <w:p w:rsidR="004E11E7" w:rsidRPr="00EA6E48" w:rsidRDefault="00CA5F07">
      <w:pPr>
        <w:rPr>
          <w:sz w:val="24"/>
          <w:szCs w:val="24"/>
          <w:lang w:val="fr-CA"/>
        </w:rPr>
      </w:pPr>
      <w:bookmarkStart w:id="4" w:name="lt_pId004"/>
      <w:r w:rsidRPr="00EA6E48">
        <w:rPr>
          <w:sz w:val="24"/>
          <w:szCs w:val="24"/>
          <w:lang w:val="fr-CA"/>
        </w:rPr>
        <w:t>Les Smith</w:t>
      </w:r>
      <w:bookmarkEnd w:id="4"/>
    </w:p>
    <w:p w:rsidR="004E11E7" w:rsidRPr="00EA6E48" w:rsidRDefault="00CA5F07">
      <w:pPr>
        <w:rPr>
          <w:sz w:val="24"/>
          <w:szCs w:val="24"/>
          <w:lang w:val="fr-CA"/>
        </w:rPr>
      </w:pPr>
      <w:bookmarkStart w:id="5" w:name="lt_pId005"/>
      <w:r w:rsidRPr="00EA6E48">
        <w:rPr>
          <w:sz w:val="24"/>
          <w:szCs w:val="24"/>
          <w:lang w:val="fr-CA"/>
        </w:rPr>
        <w:t>Jill Power</w:t>
      </w:r>
      <w:bookmarkEnd w:id="5"/>
    </w:p>
    <w:p w:rsidR="004E11E7" w:rsidRPr="00EA6E48" w:rsidRDefault="005D598D">
      <w:pPr>
        <w:rPr>
          <w:sz w:val="24"/>
          <w:szCs w:val="24"/>
          <w:lang w:val="fr-CA"/>
        </w:rPr>
      </w:pPr>
      <w:bookmarkStart w:id="6" w:name="lt_pId006"/>
      <w:r w:rsidRPr="00EA6E48">
        <w:rPr>
          <w:sz w:val="24"/>
          <w:szCs w:val="24"/>
          <w:lang w:val="fr-CA"/>
        </w:rPr>
        <w:t>Katie Murphy-Langille, personne-ressource de l’AFPC</w:t>
      </w:r>
      <w:bookmarkEnd w:id="6"/>
    </w:p>
    <w:p w:rsidR="00FE18BC" w:rsidRPr="00EA6E48" w:rsidRDefault="005D598D">
      <w:pPr>
        <w:rPr>
          <w:sz w:val="24"/>
          <w:szCs w:val="24"/>
          <w:lang w:val="fr-CA"/>
        </w:rPr>
      </w:pPr>
      <w:bookmarkStart w:id="7" w:name="lt_pId007"/>
      <w:r w:rsidRPr="00EA6E48">
        <w:rPr>
          <w:sz w:val="24"/>
          <w:szCs w:val="24"/>
          <w:lang w:val="fr-CA"/>
        </w:rPr>
        <w:t>Colleen Coffey, VPER</w:t>
      </w:r>
      <w:bookmarkEnd w:id="7"/>
    </w:p>
    <w:p w:rsidR="0060011A" w:rsidRPr="00EA6E48" w:rsidRDefault="0021288F">
      <w:pPr>
        <w:rPr>
          <w:sz w:val="24"/>
          <w:szCs w:val="24"/>
          <w:lang w:val="fr-CA"/>
        </w:rPr>
      </w:pPr>
    </w:p>
    <w:p w:rsidR="004E11E7" w:rsidRPr="00EA6E48" w:rsidRDefault="005D598D">
      <w:pPr>
        <w:rPr>
          <w:sz w:val="24"/>
          <w:szCs w:val="24"/>
          <w:lang w:val="fr-CA"/>
        </w:rPr>
      </w:pPr>
      <w:bookmarkStart w:id="8" w:name="lt_pId008"/>
      <w:r w:rsidRPr="00EA6E48">
        <w:rPr>
          <w:sz w:val="24"/>
          <w:szCs w:val="24"/>
          <w:lang w:val="fr-CA"/>
        </w:rPr>
        <w:t>La réunion commence à 10 h 15 sous la présidence de la consœur Darlene.</w:t>
      </w:r>
      <w:bookmarkEnd w:id="8"/>
    </w:p>
    <w:p w:rsidR="004E11E7" w:rsidRPr="00EA6E48" w:rsidRDefault="005D598D">
      <w:pPr>
        <w:rPr>
          <w:sz w:val="24"/>
          <w:szCs w:val="24"/>
          <w:lang w:val="fr-CA"/>
        </w:rPr>
      </w:pPr>
      <w:bookmarkStart w:id="9" w:name="lt_pId009"/>
      <w:r w:rsidRPr="00EA6E48">
        <w:rPr>
          <w:sz w:val="24"/>
          <w:szCs w:val="24"/>
          <w:lang w:val="fr-CA"/>
        </w:rPr>
        <w:t>Examen du programme du congrès</w:t>
      </w:r>
      <w:bookmarkEnd w:id="9"/>
    </w:p>
    <w:p w:rsidR="004E11E7" w:rsidRPr="00EA6E48" w:rsidRDefault="00EA6E48">
      <w:pPr>
        <w:rPr>
          <w:sz w:val="24"/>
          <w:szCs w:val="24"/>
          <w:lang w:val="fr-CA"/>
        </w:rPr>
      </w:pPr>
      <w:bookmarkStart w:id="10" w:name="lt_pId010"/>
      <w:r>
        <w:rPr>
          <w:sz w:val="24"/>
          <w:szCs w:val="24"/>
          <w:lang w:val="fr-CA"/>
        </w:rPr>
        <w:t>p</w:t>
      </w:r>
      <w:r w:rsidR="00CA5F07" w:rsidRPr="00EA6E48">
        <w:rPr>
          <w:sz w:val="24"/>
          <w:szCs w:val="24"/>
          <w:lang w:val="fr-CA"/>
        </w:rPr>
        <w:t>/</w:t>
      </w:r>
      <w:r>
        <w:rPr>
          <w:sz w:val="24"/>
          <w:szCs w:val="24"/>
          <w:lang w:val="fr-CA"/>
        </w:rPr>
        <w:t>a</w:t>
      </w:r>
      <w:r w:rsidR="00CA5F07" w:rsidRPr="00EA6E48">
        <w:rPr>
          <w:sz w:val="24"/>
          <w:szCs w:val="24"/>
          <w:lang w:val="fr-CA"/>
        </w:rPr>
        <w:t xml:space="preserve"> Darlene/Les</w:t>
      </w:r>
      <w:bookmarkEnd w:id="10"/>
    </w:p>
    <w:p w:rsidR="004E11E7" w:rsidRPr="00EA6E48" w:rsidRDefault="005D598D" w:rsidP="004E11E7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bookmarkStart w:id="11" w:name="lt_pId011"/>
      <w:r w:rsidRPr="00EA6E48">
        <w:rPr>
          <w:sz w:val="24"/>
          <w:szCs w:val="24"/>
          <w:lang w:val="fr-CA"/>
        </w:rPr>
        <w:t>Examen des dépenses du congrès</w:t>
      </w:r>
      <w:bookmarkEnd w:id="11"/>
    </w:p>
    <w:p w:rsidR="004E11E7" w:rsidRPr="00EA6E48" w:rsidRDefault="0021288F" w:rsidP="004E11E7">
      <w:pPr>
        <w:pStyle w:val="ListParagraph"/>
        <w:rPr>
          <w:sz w:val="24"/>
          <w:szCs w:val="24"/>
          <w:lang w:val="fr-CA"/>
        </w:rPr>
      </w:pPr>
    </w:p>
    <w:p w:rsidR="004E11E7" w:rsidRPr="00EA6E48" w:rsidRDefault="00EA6E48" w:rsidP="004E11E7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12" w:name="lt_pId012"/>
      <w:r>
        <w:rPr>
          <w:sz w:val="24"/>
          <w:szCs w:val="24"/>
          <w:lang w:val="fr-CA"/>
        </w:rPr>
        <w:t xml:space="preserve">Le Comité examine le rapport sur les finances du congrès et les </w:t>
      </w:r>
      <w:r w:rsidR="00CA5F07" w:rsidRPr="00EA6E48">
        <w:rPr>
          <w:sz w:val="24"/>
          <w:szCs w:val="24"/>
          <w:lang w:val="fr-CA"/>
        </w:rPr>
        <w:t>recomm</w:t>
      </w:r>
      <w:r>
        <w:rPr>
          <w:sz w:val="24"/>
          <w:szCs w:val="24"/>
          <w:lang w:val="fr-CA"/>
        </w:rPr>
        <w:t>a</w:t>
      </w:r>
      <w:r w:rsidR="00CA5F07" w:rsidRPr="00EA6E48">
        <w:rPr>
          <w:sz w:val="24"/>
          <w:szCs w:val="24"/>
          <w:lang w:val="fr-CA"/>
        </w:rPr>
        <w:t>ndations</w:t>
      </w:r>
      <w:r>
        <w:rPr>
          <w:sz w:val="24"/>
          <w:szCs w:val="24"/>
          <w:lang w:val="fr-CA"/>
        </w:rPr>
        <w:t xml:space="preserve"> qui ont été approuvées au congrès triennal de l’Atlantique de </w:t>
      </w:r>
      <w:r w:rsidR="00CA5F07" w:rsidRPr="00EA6E48">
        <w:rPr>
          <w:sz w:val="24"/>
          <w:szCs w:val="24"/>
          <w:lang w:val="fr-CA"/>
        </w:rPr>
        <w:t>2017.</w:t>
      </w:r>
      <w:bookmarkEnd w:id="12"/>
      <w:r w:rsidR="00CA5F07" w:rsidRPr="00EA6E48">
        <w:rPr>
          <w:sz w:val="24"/>
          <w:szCs w:val="24"/>
          <w:lang w:val="fr-CA"/>
        </w:rPr>
        <w:t xml:space="preserve"> </w:t>
      </w:r>
      <w:bookmarkStart w:id="13" w:name="lt_pId013"/>
      <w:r>
        <w:rPr>
          <w:sz w:val="24"/>
          <w:szCs w:val="24"/>
          <w:lang w:val="fr-CA"/>
        </w:rPr>
        <w:t xml:space="preserve">Les dépenses ont été </w:t>
      </w:r>
      <w:r w:rsidR="00CA5F07">
        <w:rPr>
          <w:sz w:val="24"/>
          <w:szCs w:val="24"/>
          <w:lang w:val="fr-CA"/>
        </w:rPr>
        <w:t xml:space="preserve">inférieures aux </w:t>
      </w:r>
      <w:r>
        <w:rPr>
          <w:sz w:val="24"/>
          <w:szCs w:val="24"/>
          <w:lang w:val="fr-CA"/>
        </w:rPr>
        <w:t xml:space="preserve">prévisions - le coût total s’élève à </w:t>
      </w:r>
      <w:bookmarkStart w:id="14" w:name="lt_pId014"/>
      <w:bookmarkEnd w:id="13"/>
      <w:r w:rsidR="00CA5F07" w:rsidRPr="00EA6E48">
        <w:rPr>
          <w:sz w:val="24"/>
          <w:szCs w:val="24"/>
          <w:lang w:val="fr-CA"/>
        </w:rPr>
        <w:t>517</w:t>
      </w:r>
      <w:r>
        <w:rPr>
          <w:sz w:val="24"/>
          <w:szCs w:val="24"/>
          <w:lang w:val="fr-CA"/>
        </w:rPr>
        <w:t> </w:t>
      </w:r>
      <w:r w:rsidR="00CA5F07" w:rsidRPr="00EA6E48">
        <w:rPr>
          <w:sz w:val="24"/>
          <w:szCs w:val="24"/>
          <w:lang w:val="fr-CA"/>
        </w:rPr>
        <w:t>723</w:t>
      </w:r>
      <w:r>
        <w:rPr>
          <w:sz w:val="24"/>
          <w:szCs w:val="24"/>
          <w:lang w:val="fr-CA"/>
        </w:rPr>
        <w:t>,</w:t>
      </w:r>
      <w:r w:rsidR="00CA5F07" w:rsidRPr="00EA6E48">
        <w:rPr>
          <w:sz w:val="24"/>
          <w:szCs w:val="24"/>
          <w:lang w:val="fr-CA"/>
        </w:rPr>
        <w:t>45</w:t>
      </w:r>
      <w:bookmarkEnd w:id="14"/>
      <w:r>
        <w:rPr>
          <w:sz w:val="24"/>
          <w:szCs w:val="24"/>
          <w:lang w:val="fr-CA"/>
        </w:rPr>
        <w:t> $</w:t>
      </w:r>
      <w:r w:rsidR="00CA5F07">
        <w:rPr>
          <w:sz w:val="24"/>
          <w:szCs w:val="24"/>
          <w:lang w:val="fr-CA"/>
        </w:rPr>
        <w:t>.</w:t>
      </w:r>
    </w:p>
    <w:p w:rsidR="004E11E7" w:rsidRPr="00EA6E48" w:rsidRDefault="005D598D" w:rsidP="004E11E7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15" w:name="lt_pId015"/>
      <w:r w:rsidRPr="00EA6E48">
        <w:rPr>
          <w:sz w:val="24"/>
          <w:szCs w:val="24"/>
          <w:lang w:val="fr-CA"/>
        </w:rPr>
        <w:t>Le Comité examine chaque poste du budget du congrès.</w:t>
      </w:r>
      <w:bookmarkEnd w:id="15"/>
    </w:p>
    <w:p w:rsidR="0018546E" w:rsidRPr="00EA6E48" w:rsidRDefault="00EA6E48" w:rsidP="009978D4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16" w:name="lt_pId016"/>
      <w:r>
        <w:rPr>
          <w:sz w:val="24"/>
          <w:szCs w:val="24"/>
          <w:lang w:val="fr-CA"/>
        </w:rPr>
        <w:t xml:space="preserve">On discute de la possibilité d’utiliser davantage le vote électronique au prochain congrès, car cela permettrait de consacrer plus de temps aux </w:t>
      </w:r>
      <w:r w:rsidR="00CA5F07" w:rsidRPr="00EA6E48">
        <w:rPr>
          <w:sz w:val="24"/>
          <w:szCs w:val="24"/>
          <w:lang w:val="fr-CA"/>
        </w:rPr>
        <w:t>r</w:t>
      </w:r>
      <w:r>
        <w:rPr>
          <w:sz w:val="24"/>
          <w:szCs w:val="24"/>
          <w:lang w:val="fr-CA"/>
        </w:rPr>
        <w:t>é</w:t>
      </w:r>
      <w:r w:rsidR="00CA5F07" w:rsidRPr="00EA6E48">
        <w:rPr>
          <w:sz w:val="24"/>
          <w:szCs w:val="24"/>
          <w:lang w:val="fr-CA"/>
        </w:rPr>
        <w:t>solutions.</w:t>
      </w:r>
      <w:bookmarkEnd w:id="16"/>
      <w:r w:rsidR="00CA5F07" w:rsidRPr="00EA6E48">
        <w:rPr>
          <w:sz w:val="24"/>
          <w:szCs w:val="24"/>
          <w:lang w:val="fr-CA"/>
        </w:rPr>
        <w:t xml:space="preserve"> </w:t>
      </w:r>
    </w:p>
    <w:p w:rsidR="00390AC0" w:rsidRPr="00EA6E48" w:rsidRDefault="00CA5F07" w:rsidP="00390AC0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17" w:name="lt_pId017"/>
      <w:r w:rsidRPr="00EA6E48">
        <w:rPr>
          <w:sz w:val="24"/>
          <w:szCs w:val="24"/>
          <w:lang w:val="fr-CA"/>
        </w:rPr>
        <w:t xml:space="preserve">Surplus </w:t>
      </w:r>
      <w:r w:rsidR="00EA6E48">
        <w:rPr>
          <w:sz w:val="24"/>
          <w:szCs w:val="24"/>
          <w:lang w:val="fr-CA"/>
        </w:rPr>
        <w:t xml:space="preserve">de </w:t>
      </w:r>
      <w:r w:rsidRPr="00EA6E48">
        <w:rPr>
          <w:sz w:val="24"/>
          <w:szCs w:val="24"/>
          <w:lang w:val="fr-CA"/>
        </w:rPr>
        <w:t>78</w:t>
      </w:r>
      <w:r w:rsidR="00EA6E48">
        <w:rPr>
          <w:sz w:val="24"/>
          <w:szCs w:val="24"/>
          <w:lang w:val="fr-CA"/>
        </w:rPr>
        <w:t> </w:t>
      </w:r>
      <w:r w:rsidRPr="00EA6E48">
        <w:rPr>
          <w:sz w:val="24"/>
          <w:szCs w:val="24"/>
          <w:lang w:val="fr-CA"/>
        </w:rPr>
        <w:t>892</w:t>
      </w:r>
      <w:r w:rsidR="00EA6E48">
        <w:rPr>
          <w:sz w:val="24"/>
          <w:szCs w:val="24"/>
          <w:lang w:val="fr-CA"/>
        </w:rPr>
        <w:t> $ dans le budget du congrès</w:t>
      </w:r>
      <w:r w:rsidRPr="00EA6E48">
        <w:rPr>
          <w:sz w:val="24"/>
          <w:szCs w:val="24"/>
          <w:lang w:val="fr-CA"/>
        </w:rPr>
        <w:t>.</w:t>
      </w:r>
      <w:bookmarkEnd w:id="17"/>
    </w:p>
    <w:p w:rsidR="00390AC0" w:rsidRPr="00EA6E48" w:rsidRDefault="0021288F" w:rsidP="00390AC0">
      <w:pPr>
        <w:pStyle w:val="ListParagraph"/>
        <w:ind w:left="1080"/>
        <w:rPr>
          <w:sz w:val="24"/>
          <w:szCs w:val="24"/>
          <w:lang w:val="fr-CA"/>
        </w:rPr>
      </w:pPr>
    </w:p>
    <w:p w:rsidR="00390AC0" w:rsidRPr="00EA6E48" w:rsidRDefault="005D598D" w:rsidP="00390AC0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bookmarkStart w:id="18" w:name="lt_pId018"/>
      <w:r w:rsidRPr="00EA6E48">
        <w:rPr>
          <w:sz w:val="24"/>
          <w:szCs w:val="24"/>
          <w:lang w:val="fr-CA"/>
        </w:rPr>
        <w:t>Dépenses du Conseil</w:t>
      </w:r>
      <w:bookmarkEnd w:id="18"/>
    </w:p>
    <w:p w:rsidR="00390AC0" w:rsidRPr="00EA6E48" w:rsidRDefault="00EA6E48" w:rsidP="00390AC0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19" w:name="lt_pId019"/>
      <w:r>
        <w:rPr>
          <w:sz w:val="24"/>
          <w:szCs w:val="24"/>
          <w:lang w:val="fr-CA"/>
        </w:rPr>
        <w:t xml:space="preserve">Le Comité a recommandé au Conseil de la région d’approuver les dépassements des coûts par rapport au budget </w:t>
      </w:r>
      <w:r w:rsidR="00CA5F07" w:rsidRPr="00EA6E48">
        <w:rPr>
          <w:sz w:val="24"/>
          <w:szCs w:val="24"/>
          <w:lang w:val="fr-CA"/>
        </w:rPr>
        <w:t xml:space="preserve">2017 </w:t>
      </w:r>
      <w:r>
        <w:rPr>
          <w:sz w:val="24"/>
          <w:szCs w:val="24"/>
          <w:lang w:val="fr-CA"/>
        </w:rPr>
        <w:t xml:space="preserve">pour les catégories de dépenses suivantes </w:t>
      </w:r>
      <w:r w:rsidR="00CA5F07" w:rsidRPr="00EA6E48">
        <w:rPr>
          <w:sz w:val="24"/>
          <w:szCs w:val="24"/>
          <w:lang w:val="fr-CA"/>
        </w:rPr>
        <w:t>:</w:t>
      </w:r>
      <w:bookmarkEnd w:id="19"/>
    </w:p>
    <w:p w:rsidR="00C30E66" w:rsidRPr="00EA6E48" w:rsidRDefault="005D598D" w:rsidP="00C30E66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bookmarkStart w:id="20" w:name="lt_pId020"/>
      <w:r w:rsidRPr="00EA6E48">
        <w:rPr>
          <w:sz w:val="24"/>
          <w:szCs w:val="24"/>
          <w:lang w:val="fr-CA"/>
        </w:rPr>
        <w:t>Frais bancaires</w:t>
      </w:r>
      <w:bookmarkEnd w:id="20"/>
    </w:p>
    <w:p w:rsidR="00C30E66" w:rsidRPr="00EA6E48" w:rsidRDefault="005D598D" w:rsidP="00C30E66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bookmarkStart w:id="21" w:name="lt_pId021"/>
      <w:r w:rsidRPr="00EA6E48">
        <w:rPr>
          <w:sz w:val="24"/>
          <w:szCs w:val="24"/>
          <w:lang w:val="fr-CA"/>
        </w:rPr>
        <w:t>Dépenses du Conseil</w:t>
      </w:r>
      <w:bookmarkEnd w:id="21"/>
    </w:p>
    <w:p w:rsidR="00C30E66" w:rsidRPr="00EA6E48" w:rsidRDefault="00EA6E48" w:rsidP="00C30E66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bookmarkStart w:id="22" w:name="lt_pId022"/>
      <w:r>
        <w:rPr>
          <w:sz w:val="24"/>
          <w:szCs w:val="24"/>
          <w:lang w:val="fr-CA"/>
        </w:rPr>
        <w:t xml:space="preserve">Budget de la </w:t>
      </w:r>
      <w:r w:rsidR="00CA5F07" w:rsidRPr="00EA6E48">
        <w:rPr>
          <w:sz w:val="24"/>
          <w:szCs w:val="24"/>
          <w:lang w:val="fr-CA"/>
        </w:rPr>
        <w:t>VP</w:t>
      </w:r>
      <w:r>
        <w:rPr>
          <w:sz w:val="24"/>
          <w:szCs w:val="24"/>
          <w:lang w:val="fr-CA"/>
        </w:rPr>
        <w:t>ER</w:t>
      </w:r>
      <w:r w:rsidR="00CA5F07" w:rsidRPr="00EA6E48">
        <w:rPr>
          <w:sz w:val="24"/>
          <w:szCs w:val="24"/>
          <w:lang w:val="fr-CA"/>
        </w:rPr>
        <w:t>/</w:t>
      </w:r>
      <w:r>
        <w:rPr>
          <w:sz w:val="24"/>
          <w:szCs w:val="24"/>
          <w:lang w:val="fr-CA"/>
        </w:rPr>
        <w:t>matériel promotionnel</w:t>
      </w:r>
      <w:bookmarkEnd w:id="22"/>
    </w:p>
    <w:p w:rsidR="00C30E66" w:rsidRPr="00EA6E48" w:rsidRDefault="00CA5F07" w:rsidP="00C30E66">
      <w:pPr>
        <w:pStyle w:val="ListParagraph"/>
        <w:numPr>
          <w:ilvl w:val="0"/>
          <w:numId w:val="3"/>
        </w:numPr>
        <w:rPr>
          <w:sz w:val="24"/>
          <w:szCs w:val="24"/>
          <w:lang w:val="fr-CA"/>
        </w:rPr>
      </w:pPr>
      <w:bookmarkStart w:id="23" w:name="lt_pId023"/>
      <w:r w:rsidRPr="00EA6E48">
        <w:rPr>
          <w:sz w:val="24"/>
          <w:szCs w:val="24"/>
          <w:lang w:val="fr-CA"/>
        </w:rPr>
        <w:t>Con</w:t>
      </w:r>
      <w:r w:rsidR="00EA6E48">
        <w:rPr>
          <w:sz w:val="24"/>
          <w:szCs w:val="24"/>
          <w:lang w:val="fr-CA"/>
        </w:rPr>
        <w:t xml:space="preserve">grès </w:t>
      </w:r>
      <w:r w:rsidR="00D016F8">
        <w:rPr>
          <w:sz w:val="24"/>
          <w:szCs w:val="24"/>
          <w:lang w:val="fr-CA"/>
        </w:rPr>
        <w:t>(La dépense excédentaire a déjà été approuvée à une précédente réunion du Conseil sur l</w:t>
      </w:r>
      <w:r>
        <w:rPr>
          <w:sz w:val="24"/>
          <w:szCs w:val="24"/>
          <w:lang w:val="fr-CA"/>
        </w:rPr>
        <w:t xml:space="preserve">a recommandation </w:t>
      </w:r>
      <w:r w:rsidR="00D016F8">
        <w:rPr>
          <w:sz w:val="24"/>
          <w:szCs w:val="24"/>
          <w:lang w:val="fr-CA"/>
        </w:rPr>
        <w:t>de la présidente nationale</w:t>
      </w:r>
      <w:r w:rsidRPr="00EA6E48">
        <w:rPr>
          <w:sz w:val="24"/>
          <w:szCs w:val="24"/>
          <w:lang w:val="fr-CA"/>
        </w:rPr>
        <w:t>.</w:t>
      </w:r>
      <w:bookmarkEnd w:id="23"/>
      <w:r w:rsidR="00D016F8">
        <w:rPr>
          <w:sz w:val="24"/>
          <w:szCs w:val="24"/>
          <w:lang w:val="fr-CA"/>
        </w:rPr>
        <w:t>)</w:t>
      </w:r>
    </w:p>
    <w:p w:rsidR="00C30E66" w:rsidRPr="00EA6E48" w:rsidRDefault="0021288F" w:rsidP="00C30E66">
      <w:pPr>
        <w:pStyle w:val="ListParagraph"/>
        <w:ind w:left="1080"/>
        <w:rPr>
          <w:sz w:val="24"/>
          <w:szCs w:val="24"/>
          <w:lang w:val="fr-CA"/>
        </w:rPr>
      </w:pPr>
    </w:p>
    <w:p w:rsidR="0060011A" w:rsidRPr="00EA6E48" w:rsidRDefault="00CA5F07" w:rsidP="0060011A">
      <w:pPr>
        <w:rPr>
          <w:sz w:val="24"/>
          <w:szCs w:val="24"/>
          <w:lang w:val="fr-CA"/>
        </w:rPr>
      </w:pPr>
      <w:bookmarkStart w:id="24" w:name="lt_pId024"/>
      <w:r w:rsidRPr="00EA6E48">
        <w:rPr>
          <w:sz w:val="24"/>
          <w:szCs w:val="24"/>
          <w:lang w:val="fr-CA"/>
        </w:rPr>
        <w:lastRenderedPageBreak/>
        <w:t>Recomm</w:t>
      </w:r>
      <w:r w:rsidR="00D016F8">
        <w:rPr>
          <w:sz w:val="24"/>
          <w:szCs w:val="24"/>
          <w:lang w:val="fr-CA"/>
        </w:rPr>
        <w:t>a</w:t>
      </w:r>
      <w:r w:rsidRPr="00EA6E48">
        <w:rPr>
          <w:sz w:val="24"/>
          <w:szCs w:val="24"/>
          <w:lang w:val="fr-CA"/>
        </w:rPr>
        <w:t>ndation</w:t>
      </w:r>
      <w:r w:rsidR="00D016F8">
        <w:rPr>
          <w:sz w:val="24"/>
          <w:szCs w:val="24"/>
          <w:lang w:val="fr-CA"/>
        </w:rPr>
        <w:t xml:space="preserve"> : Que la </w:t>
      </w:r>
      <w:r w:rsidRPr="00EA6E48">
        <w:rPr>
          <w:sz w:val="24"/>
          <w:szCs w:val="24"/>
          <w:lang w:val="fr-CA"/>
        </w:rPr>
        <w:t>VP</w:t>
      </w:r>
      <w:r w:rsidR="00D016F8">
        <w:rPr>
          <w:sz w:val="24"/>
          <w:szCs w:val="24"/>
          <w:lang w:val="fr-CA"/>
        </w:rPr>
        <w:t>ER</w:t>
      </w:r>
      <w:r w:rsidRPr="00EA6E48">
        <w:rPr>
          <w:sz w:val="24"/>
          <w:szCs w:val="24"/>
          <w:lang w:val="fr-CA"/>
        </w:rPr>
        <w:t xml:space="preserve"> </w:t>
      </w:r>
      <w:r w:rsidR="00D016F8">
        <w:rPr>
          <w:sz w:val="24"/>
          <w:szCs w:val="24"/>
          <w:lang w:val="fr-CA"/>
        </w:rPr>
        <w:t xml:space="preserve">soit autorisée à puiser </w:t>
      </w:r>
      <w:r w:rsidRPr="00EA6E48">
        <w:rPr>
          <w:sz w:val="24"/>
          <w:szCs w:val="24"/>
          <w:lang w:val="fr-CA"/>
        </w:rPr>
        <w:t>35</w:t>
      </w:r>
      <w:r w:rsidR="00D016F8">
        <w:rPr>
          <w:sz w:val="24"/>
          <w:szCs w:val="24"/>
          <w:lang w:val="fr-CA"/>
        </w:rPr>
        <w:t> </w:t>
      </w:r>
      <w:r w:rsidRPr="00EA6E48">
        <w:rPr>
          <w:sz w:val="24"/>
          <w:szCs w:val="24"/>
          <w:lang w:val="fr-CA"/>
        </w:rPr>
        <w:t>000</w:t>
      </w:r>
      <w:r w:rsidR="00D016F8">
        <w:rPr>
          <w:sz w:val="24"/>
          <w:szCs w:val="24"/>
          <w:lang w:val="fr-CA"/>
        </w:rPr>
        <w:t> $</w:t>
      </w:r>
      <w:r w:rsidRPr="00EA6E48">
        <w:rPr>
          <w:sz w:val="24"/>
          <w:szCs w:val="24"/>
          <w:lang w:val="fr-CA"/>
        </w:rPr>
        <w:t xml:space="preserve"> </w:t>
      </w:r>
      <w:r w:rsidR="00D016F8">
        <w:rPr>
          <w:sz w:val="24"/>
          <w:szCs w:val="24"/>
          <w:lang w:val="fr-CA"/>
        </w:rPr>
        <w:t xml:space="preserve">du </w:t>
      </w:r>
      <w:r w:rsidRPr="00EA6E48">
        <w:rPr>
          <w:sz w:val="24"/>
          <w:szCs w:val="24"/>
          <w:lang w:val="fr-CA"/>
        </w:rPr>
        <w:t xml:space="preserve">surplus </w:t>
      </w:r>
      <w:r>
        <w:rPr>
          <w:sz w:val="24"/>
          <w:szCs w:val="24"/>
          <w:lang w:val="fr-CA"/>
        </w:rPr>
        <w:t xml:space="preserve">du </w:t>
      </w:r>
      <w:r w:rsidR="00D016F8">
        <w:rPr>
          <w:sz w:val="24"/>
          <w:szCs w:val="24"/>
          <w:lang w:val="fr-CA"/>
        </w:rPr>
        <w:t>budg</w:t>
      </w:r>
      <w:r>
        <w:rPr>
          <w:sz w:val="24"/>
          <w:szCs w:val="24"/>
          <w:lang w:val="fr-CA"/>
        </w:rPr>
        <w:t>et</w:t>
      </w:r>
      <w:r w:rsidR="00D016F8">
        <w:rPr>
          <w:sz w:val="24"/>
          <w:szCs w:val="24"/>
          <w:lang w:val="fr-CA"/>
        </w:rPr>
        <w:t xml:space="preserve"> du Conseil </w:t>
      </w:r>
      <w:r w:rsidRPr="00EA6E48">
        <w:rPr>
          <w:sz w:val="24"/>
          <w:szCs w:val="24"/>
          <w:lang w:val="fr-CA"/>
        </w:rPr>
        <w:t>(</w:t>
      </w:r>
      <w:r w:rsidR="00D016F8">
        <w:rPr>
          <w:sz w:val="24"/>
          <w:szCs w:val="24"/>
          <w:lang w:val="fr-CA"/>
        </w:rPr>
        <w:t>à par</w:t>
      </w:r>
      <w:r>
        <w:rPr>
          <w:sz w:val="24"/>
          <w:szCs w:val="24"/>
          <w:lang w:val="fr-CA"/>
        </w:rPr>
        <w:t>t</w:t>
      </w:r>
      <w:r w:rsidR="00D016F8">
        <w:rPr>
          <w:sz w:val="24"/>
          <w:szCs w:val="24"/>
          <w:lang w:val="fr-CA"/>
        </w:rPr>
        <w:t xml:space="preserve"> le surplus du budget du congrès) pour le Comité.</w:t>
      </w:r>
      <w:bookmarkEnd w:id="24"/>
      <w:r w:rsidRPr="00EA6E48">
        <w:rPr>
          <w:sz w:val="24"/>
          <w:szCs w:val="24"/>
          <w:lang w:val="fr-CA"/>
        </w:rPr>
        <w:t xml:space="preserve"> </w:t>
      </w:r>
    </w:p>
    <w:p w:rsidR="002C3600" w:rsidRPr="00EA6E48" w:rsidRDefault="00CA5F07" w:rsidP="002C3600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bookmarkStart w:id="25" w:name="lt_pId025"/>
      <w:r w:rsidRPr="00EA6E48">
        <w:rPr>
          <w:sz w:val="24"/>
          <w:szCs w:val="24"/>
          <w:lang w:val="fr-CA"/>
        </w:rPr>
        <w:t xml:space="preserve">Discussion </w:t>
      </w:r>
      <w:r w:rsidR="00D016F8">
        <w:rPr>
          <w:sz w:val="24"/>
          <w:szCs w:val="24"/>
          <w:lang w:val="fr-CA"/>
        </w:rPr>
        <w:t>sur le coût des réunions du Conseil</w:t>
      </w:r>
      <w:bookmarkEnd w:id="25"/>
    </w:p>
    <w:p w:rsidR="0060011A" w:rsidRPr="00EA6E48" w:rsidRDefault="00CA5F07" w:rsidP="0060011A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26" w:name="lt_pId026"/>
      <w:r w:rsidRPr="00EA6E48">
        <w:rPr>
          <w:sz w:val="24"/>
          <w:szCs w:val="24"/>
          <w:lang w:val="fr-CA"/>
        </w:rPr>
        <w:t>R</w:t>
      </w:r>
      <w:r w:rsidR="00D016F8">
        <w:rPr>
          <w:sz w:val="24"/>
          <w:szCs w:val="24"/>
          <w:lang w:val="fr-CA"/>
        </w:rPr>
        <w:t>évision</w:t>
      </w:r>
      <w:bookmarkEnd w:id="26"/>
    </w:p>
    <w:p w:rsidR="009978D4" w:rsidRPr="00EA6E48" w:rsidRDefault="0021288F" w:rsidP="009978D4">
      <w:pPr>
        <w:pStyle w:val="ListParagraph"/>
        <w:ind w:left="1080"/>
        <w:rPr>
          <w:sz w:val="24"/>
          <w:szCs w:val="24"/>
          <w:lang w:val="fr-CA"/>
        </w:rPr>
      </w:pPr>
    </w:p>
    <w:p w:rsidR="004A5A4F" w:rsidRPr="00EA6E48" w:rsidRDefault="005D598D" w:rsidP="004A5A4F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bookmarkStart w:id="27" w:name="lt_pId027"/>
      <w:r w:rsidRPr="00EA6E48">
        <w:rPr>
          <w:sz w:val="24"/>
          <w:szCs w:val="24"/>
          <w:lang w:val="fr-CA"/>
        </w:rPr>
        <w:t>Frais bancaires</w:t>
      </w:r>
      <w:bookmarkEnd w:id="27"/>
    </w:p>
    <w:p w:rsidR="004A5A4F" w:rsidRPr="00EA6E48" w:rsidRDefault="00CA5F07" w:rsidP="004A5A4F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28" w:name="lt_pId028"/>
      <w:r w:rsidRPr="00EA6E48">
        <w:rPr>
          <w:sz w:val="24"/>
          <w:szCs w:val="24"/>
          <w:lang w:val="fr-CA"/>
        </w:rPr>
        <w:t xml:space="preserve">Katie </w:t>
      </w:r>
      <w:r w:rsidR="00D016F8">
        <w:rPr>
          <w:sz w:val="24"/>
          <w:szCs w:val="24"/>
          <w:lang w:val="fr-CA"/>
        </w:rPr>
        <w:t>a pris rendez-vous à la banque pour discuter d</w:t>
      </w:r>
      <w:r>
        <w:rPr>
          <w:sz w:val="24"/>
          <w:szCs w:val="24"/>
          <w:lang w:val="fr-CA"/>
        </w:rPr>
        <w:t xml:space="preserve">e la </w:t>
      </w:r>
      <w:r w:rsidR="00D016F8">
        <w:rPr>
          <w:sz w:val="24"/>
          <w:szCs w:val="24"/>
          <w:lang w:val="fr-CA"/>
        </w:rPr>
        <w:t>réduction des frais. Depuis un an et demi, les frais bancaires ont doublé alors qu’aucun changement n’a été apporté aux trois comptes du bureau de la VPER.</w:t>
      </w:r>
      <w:bookmarkEnd w:id="28"/>
      <w:r w:rsidRPr="00EA6E48">
        <w:rPr>
          <w:sz w:val="24"/>
          <w:szCs w:val="24"/>
          <w:lang w:val="fr-CA"/>
        </w:rPr>
        <w:t xml:space="preserve"> </w:t>
      </w:r>
    </w:p>
    <w:p w:rsidR="009978D4" w:rsidRPr="00EA6E48" w:rsidRDefault="0021288F" w:rsidP="009978D4">
      <w:pPr>
        <w:pStyle w:val="ListParagraph"/>
        <w:ind w:left="1080"/>
        <w:rPr>
          <w:sz w:val="24"/>
          <w:szCs w:val="24"/>
          <w:lang w:val="fr-CA"/>
        </w:rPr>
      </w:pPr>
    </w:p>
    <w:p w:rsidR="004A5A4F" w:rsidRPr="00EA6E48" w:rsidRDefault="005D598D" w:rsidP="004A5A4F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bookmarkStart w:id="29" w:name="lt_pId030"/>
      <w:r w:rsidRPr="00EA6E48">
        <w:rPr>
          <w:sz w:val="24"/>
          <w:szCs w:val="24"/>
          <w:lang w:val="fr-CA"/>
        </w:rPr>
        <w:t>Comptes  de placement</w:t>
      </w:r>
      <w:bookmarkEnd w:id="29"/>
    </w:p>
    <w:p w:rsidR="004A5A4F" w:rsidRPr="00EA6E48" w:rsidRDefault="00D016F8" w:rsidP="004A5A4F">
      <w:pPr>
        <w:pStyle w:val="ListParagraph"/>
        <w:numPr>
          <w:ilvl w:val="0"/>
          <w:numId w:val="2"/>
        </w:numPr>
        <w:rPr>
          <w:sz w:val="24"/>
          <w:szCs w:val="24"/>
          <w:lang w:val="fr-CA"/>
        </w:rPr>
      </w:pPr>
      <w:bookmarkStart w:id="30" w:name="lt_pId031"/>
      <w:r>
        <w:rPr>
          <w:sz w:val="24"/>
          <w:szCs w:val="24"/>
          <w:lang w:val="fr-CA"/>
        </w:rPr>
        <w:t xml:space="preserve">Transférer les placements reliés au congrès à la </w:t>
      </w:r>
      <w:r w:rsidR="00CA5F07" w:rsidRPr="00EA6E48">
        <w:rPr>
          <w:sz w:val="24"/>
          <w:szCs w:val="24"/>
          <w:lang w:val="fr-CA"/>
        </w:rPr>
        <w:t>BMO</w:t>
      </w:r>
      <w:r>
        <w:rPr>
          <w:sz w:val="24"/>
          <w:szCs w:val="24"/>
          <w:lang w:val="fr-CA"/>
        </w:rPr>
        <w:t xml:space="preserve"> pour avoir tous les comptes bancaires à la même banque, ce qui facilitera les virements de fonds.</w:t>
      </w:r>
      <w:bookmarkEnd w:id="30"/>
      <w:r w:rsidR="00CA5F07" w:rsidRPr="00EA6E48">
        <w:rPr>
          <w:sz w:val="24"/>
          <w:szCs w:val="24"/>
          <w:lang w:val="fr-CA"/>
        </w:rPr>
        <w:t xml:space="preserve"> </w:t>
      </w:r>
    </w:p>
    <w:p w:rsidR="0060011A" w:rsidRPr="00EA6E48" w:rsidRDefault="0021288F" w:rsidP="0060011A">
      <w:pPr>
        <w:pStyle w:val="ListParagraph"/>
        <w:rPr>
          <w:sz w:val="24"/>
          <w:szCs w:val="24"/>
          <w:lang w:val="fr-CA"/>
        </w:rPr>
      </w:pPr>
    </w:p>
    <w:p w:rsidR="004E11E7" w:rsidRPr="00EA6E48" w:rsidRDefault="0021288F" w:rsidP="004E11E7">
      <w:pPr>
        <w:pStyle w:val="ListParagraph"/>
        <w:rPr>
          <w:sz w:val="24"/>
          <w:szCs w:val="24"/>
          <w:lang w:val="fr-CA"/>
        </w:rPr>
      </w:pPr>
    </w:p>
    <w:p w:rsidR="00392B1B" w:rsidRPr="00EA6E48" w:rsidRDefault="005D598D">
      <w:pPr>
        <w:rPr>
          <w:sz w:val="24"/>
          <w:szCs w:val="24"/>
          <w:lang w:val="fr-CA"/>
        </w:rPr>
      </w:pPr>
      <w:bookmarkStart w:id="31" w:name="lt_pId032"/>
      <w:r w:rsidRPr="00EA6E48">
        <w:rPr>
          <w:sz w:val="24"/>
          <w:szCs w:val="24"/>
          <w:lang w:val="fr-CA"/>
        </w:rPr>
        <w:t>Le tout soumis respectueusement au nom du Comité,</w:t>
      </w:r>
      <w:bookmarkEnd w:id="31"/>
    </w:p>
    <w:p w:rsidR="004E11E7" w:rsidRPr="00EA6E48" w:rsidRDefault="0021288F">
      <w:pPr>
        <w:rPr>
          <w:sz w:val="24"/>
          <w:szCs w:val="24"/>
          <w:lang w:val="fr-CA"/>
        </w:rPr>
      </w:pPr>
    </w:p>
    <w:sectPr w:rsidR="004E11E7" w:rsidRPr="00EA6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07" w:rsidRDefault="00CA5F07" w:rsidP="00CA5F07">
      <w:pPr>
        <w:spacing w:after="0" w:line="240" w:lineRule="auto"/>
      </w:pPr>
      <w:r>
        <w:separator/>
      </w:r>
    </w:p>
  </w:endnote>
  <w:endnote w:type="continuationSeparator" w:id="0">
    <w:p w:rsidR="00CA5F07" w:rsidRDefault="00CA5F07" w:rsidP="00CA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07" w:rsidRDefault="00CA5F07" w:rsidP="00CA5F07">
      <w:pPr>
        <w:spacing w:after="0" w:line="240" w:lineRule="auto"/>
      </w:pPr>
      <w:r>
        <w:separator/>
      </w:r>
    </w:p>
  </w:footnote>
  <w:footnote w:type="continuationSeparator" w:id="0">
    <w:p w:rsidR="00CA5F07" w:rsidRDefault="00CA5F07" w:rsidP="00CA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D2F3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47725F"/>
    <w:multiLevelType w:val="hybridMultilevel"/>
    <w:tmpl w:val="1AF6B74A"/>
    <w:lvl w:ilvl="0" w:tplc="96E8E0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BFEC30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D44C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C02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646D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66E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1CBB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2E28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3023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F6BFA"/>
    <w:multiLevelType w:val="hybridMultilevel"/>
    <w:tmpl w:val="3E20C37C"/>
    <w:lvl w:ilvl="0" w:tplc="3440ED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F9450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F259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34AC06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192F12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D3AB8F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AA471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5C93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FC4E2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B3276E"/>
    <w:multiLevelType w:val="hybridMultilevel"/>
    <w:tmpl w:val="26A26368"/>
    <w:lvl w:ilvl="0" w:tplc="412A3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049D0" w:tentative="1">
      <w:start w:val="1"/>
      <w:numFmt w:val="lowerLetter"/>
      <w:lvlText w:val="%2."/>
      <w:lvlJc w:val="left"/>
      <w:pPr>
        <w:ind w:left="1440" w:hanging="360"/>
      </w:pPr>
    </w:lvl>
    <w:lvl w:ilvl="2" w:tplc="2B804AFC" w:tentative="1">
      <w:start w:val="1"/>
      <w:numFmt w:val="lowerRoman"/>
      <w:lvlText w:val="%3."/>
      <w:lvlJc w:val="right"/>
      <w:pPr>
        <w:ind w:left="2160" w:hanging="180"/>
      </w:pPr>
    </w:lvl>
    <w:lvl w:ilvl="3" w:tplc="294E0A7A" w:tentative="1">
      <w:start w:val="1"/>
      <w:numFmt w:val="decimal"/>
      <w:lvlText w:val="%4."/>
      <w:lvlJc w:val="left"/>
      <w:pPr>
        <w:ind w:left="2880" w:hanging="360"/>
      </w:pPr>
    </w:lvl>
    <w:lvl w:ilvl="4" w:tplc="3788EBA0" w:tentative="1">
      <w:start w:val="1"/>
      <w:numFmt w:val="lowerLetter"/>
      <w:lvlText w:val="%5."/>
      <w:lvlJc w:val="left"/>
      <w:pPr>
        <w:ind w:left="3600" w:hanging="360"/>
      </w:pPr>
    </w:lvl>
    <w:lvl w:ilvl="5" w:tplc="F7DA1F26" w:tentative="1">
      <w:start w:val="1"/>
      <w:numFmt w:val="lowerRoman"/>
      <w:lvlText w:val="%6."/>
      <w:lvlJc w:val="right"/>
      <w:pPr>
        <w:ind w:left="4320" w:hanging="180"/>
      </w:pPr>
    </w:lvl>
    <w:lvl w:ilvl="6" w:tplc="35AA4B0A" w:tentative="1">
      <w:start w:val="1"/>
      <w:numFmt w:val="decimal"/>
      <w:lvlText w:val="%7."/>
      <w:lvlJc w:val="left"/>
      <w:pPr>
        <w:ind w:left="5040" w:hanging="360"/>
      </w:pPr>
    </w:lvl>
    <w:lvl w:ilvl="7" w:tplc="38E87BD4" w:tentative="1">
      <w:start w:val="1"/>
      <w:numFmt w:val="lowerLetter"/>
      <w:lvlText w:val="%8."/>
      <w:lvlJc w:val="left"/>
      <w:pPr>
        <w:ind w:left="5760" w:hanging="360"/>
      </w:pPr>
    </w:lvl>
    <w:lvl w:ilvl="8" w:tplc="152A2F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8D"/>
    <w:rsid w:val="0021288F"/>
    <w:rsid w:val="005D598D"/>
    <w:rsid w:val="00CA5F07"/>
    <w:rsid w:val="00D016F8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76D3-0D67-4C01-BD12-2309A39D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EA6E48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07"/>
  </w:style>
  <w:style w:type="paragraph" w:styleId="Footer">
    <w:name w:val="footer"/>
    <w:basedOn w:val="Normal"/>
    <w:link w:val="FooterChar"/>
    <w:uiPriority w:val="99"/>
    <w:unhideWhenUsed/>
    <w:rsid w:val="00CA5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2018-06-08T20:11:00Z</cp:lastPrinted>
  <dcterms:created xsi:type="dcterms:W3CDTF">2018-10-24T17:31:00Z</dcterms:created>
  <dcterms:modified xsi:type="dcterms:W3CDTF">2018-10-24T17:31:00Z</dcterms:modified>
</cp:coreProperties>
</file>