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5D" w:rsidRPr="00212418" w:rsidRDefault="00A305DB" w:rsidP="00702681">
      <w:pPr>
        <w:jc w:val="center"/>
        <w:rPr>
          <w:b/>
          <w:sz w:val="24"/>
          <w:szCs w:val="24"/>
        </w:rPr>
      </w:pPr>
      <w:r w:rsidRPr="00212418">
        <w:rPr>
          <w:b/>
          <w:sz w:val="24"/>
          <w:szCs w:val="24"/>
        </w:rPr>
        <w:t>RAPPORT DU COMITÉ SUR L’ENVIRONNEMENT</w:t>
      </w:r>
    </w:p>
    <w:p w:rsidR="00DB094F" w:rsidRPr="00212418" w:rsidRDefault="00DB094F" w:rsidP="00702681">
      <w:pPr>
        <w:jc w:val="center"/>
        <w:rPr>
          <w:b/>
          <w:sz w:val="24"/>
          <w:szCs w:val="24"/>
        </w:rPr>
      </w:pPr>
      <w:r w:rsidRPr="00212418">
        <w:rPr>
          <w:b/>
          <w:sz w:val="24"/>
          <w:szCs w:val="24"/>
        </w:rPr>
        <w:t xml:space="preserve">DU CONSEIL DE LA RÉGION DE L’ATLANTIQUE </w:t>
      </w:r>
    </w:p>
    <w:p w:rsidR="00702681" w:rsidRPr="00212418" w:rsidRDefault="00A305DB" w:rsidP="00702681">
      <w:pPr>
        <w:jc w:val="center"/>
        <w:rPr>
          <w:b/>
          <w:sz w:val="24"/>
          <w:szCs w:val="24"/>
        </w:rPr>
      </w:pPr>
      <w:r w:rsidRPr="00212418">
        <w:rPr>
          <w:b/>
          <w:sz w:val="24"/>
          <w:szCs w:val="24"/>
        </w:rPr>
        <w:t>RÉUNION DU</w:t>
      </w:r>
      <w:r w:rsidR="00DB094F" w:rsidRPr="00212418">
        <w:rPr>
          <w:b/>
          <w:sz w:val="24"/>
          <w:szCs w:val="24"/>
        </w:rPr>
        <w:t xml:space="preserve"> </w:t>
      </w:r>
      <w:r w:rsidRPr="00212418">
        <w:rPr>
          <w:b/>
          <w:sz w:val="24"/>
          <w:szCs w:val="24"/>
        </w:rPr>
        <w:t>8 JUIN 2018</w:t>
      </w:r>
    </w:p>
    <w:p w:rsidR="00702681" w:rsidRPr="00212418" w:rsidRDefault="00240211" w:rsidP="00702681">
      <w:pPr>
        <w:rPr>
          <w:b/>
          <w:sz w:val="24"/>
          <w:szCs w:val="24"/>
        </w:rPr>
      </w:pPr>
    </w:p>
    <w:p w:rsidR="00A66EB1" w:rsidRPr="00212418" w:rsidRDefault="00240211" w:rsidP="00702681">
      <w:pPr>
        <w:rPr>
          <w:b/>
          <w:sz w:val="24"/>
          <w:szCs w:val="24"/>
        </w:rPr>
      </w:pPr>
    </w:p>
    <w:p w:rsidR="00702681" w:rsidRPr="00212418" w:rsidRDefault="00A305DB" w:rsidP="00702681">
      <w:pPr>
        <w:contextualSpacing/>
        <w:rPr>
          <w:sz w:val="24"/>
          <w:szCs w:val="24"/>
        </w:rPr>
      </w:pPr>
      <w:r w:rsidRPr="00212418">
        <w:rPr>
          <w:b/>
          <w:sz w:val="24"/>
          <w:szCs w:val="24"/>
        </w:rPr>
        <w:t>PRÉSENCES :</w:t>
      </w:r>
      <w:r w:rsidR="001E0819" w:rsidRPr="00212418">
        <w:rPr>
          <w:b/>
          <w:sz w:val="24"/>
          <w:szCs w:val="24"/>
        </w:rPr>
        <w:tab/>
      </w:r>
      <w:r w:rsidR="001E0819" w:rsidRPr="00212418">
        <w:rPr>
          <w:sz w:val="24"/>
          <w:szCs w:val="24"/>
        </w:rPr>
        <w:t>Roger Duffy</w:t>
      </w:r>
      <w:r w:rsidR="001E0819" w:rsidRPr="00212418">
        <w:rPr>
          <w:sz w:val="24"/>
          <w:szCs w:val="24"/>
        </w:rPr>
        <w:tab/>
      </w:r>
      <w:r w:rsidR="001E0819" w:rsidRPr="00212418">
        <w:rPr>
          <w:sz w:val="24"/>
          <w:szCs w:val="24"/>
        </w:rPr>
        <w:tab/>
      </w:r>
      <w:r w:rsidR="001E0819" w:rsidRPr="00212418">
        <w:rPr>
          <w:sz w:val="24"/>
          <w:szCs w:val="24"/>
        </w:rPr>
        <w:tab/>
      </w:r>
      <w:r w:rsidR="001E0819" w:rsidRPr="00212418">
        <w:rPr>
          <w:sz w:val="24"/>
          <w:szCs w:val="24"/>
        </w:rPr>
        <w:tab/>
      </w:r>
      <w:r w:rsidR="00DB094F" w:rsidRPr="00212418">
        <w:rPr>
          <w:b/>
          <w:sz w:val="24"/>
          <w:szCs w:val="24"/>
        </w:rPr>
        <w:t>ABSENCE JUSTIFIÉE</w:t>
      </w:r>
      <w:r w:rsidR="00DB094F" w:rsidRPr="00212418">
        <w:rPr>
          <w:sz w:val="24"/>
          <w:szCs w:val="24"/>
        </w:rPr>
        <w:t xml:space="preserve"> </w:t>
      </w:r>
      <w:r w:rsidR="001E0819" w:rsidRPr="00212418">
        <w:rPr>
          <w:b/>
          <w:sz w:val="24"/>
          <w:szCs w:val="24"/>
        </w:rPr>
        <w:t>:</w:t>
      </w:r>
      <w:r w:rsidR="001E0819" w:rsidRPr="00212418">
        <w:rPr>
          <w:sz w:val="24"/>
          <w:szCs w:val="24"/>
        </w:rPr>
        <w:t xml:space="preserve">  Brian Oldford</w:t>
      </w:r>
    </w:p>
    <w:p w:rsidR="00702681" w:rsidRPr="00212418" w:rsidRDefault="001E0819" w:rsidP="00702681">
      <w:pPr>
        <w:contextualSpacing/>
        <w:rPr>
          <w:sz w:val="24"/>
          <w:szCs w:val="24"/>
        </w:rPr>
      </w:pPr>
      <w:r w:rsidRPr="00212418">
        <w:rPr>
          <w:sz w:val="24"/>
          <w:szCs w:val="24"/>
        </w:rPr>
        <w:tab/>
      </w:r>
      <w:r w:rsidRPr="00212418">
        <w:rPr>
          <w:sz w:val="24"/>
          <w:szCs w:val="24"/>
        </w:rPr>
        <w:tab/>
        <w:t>Mike LeBlanc</w:t>
      </w:r>
    </w:p>
    <w:p w:rsidR="00702681" w:rsidRPr="00212418" w:rsidRDefault="001E0819" w:rsidP="00702681">
      <w:pPr>
        <w:contextualSpacing/>
        <w:rPr>
          <w:sz w:val="24"/>
          <w:szCs w:val="24"/>
        </w:rPr>
      </w:pPr>
      <w:r w:rsidRPr="00212418">
        <w:rPr>
          <w:sz w:val="24"/>
          <w:szCs w:val="24"/>
        </w:rPr>
        <w:tab/>
      </w:r>
      <w:r w:rsidRPr="00212418">
        <w:rPr>
          <w:sz w:val="24"/>
          <w:szCs w:val="24"/>
        </w:rPr>
        <w:tab/>
        <w:t>Rhonda Doyle</w:t>
      </w:r>
      <w:r w:rsidR="00D0252F" w:rsidRPr="00212418">
        <w:rPr>
          <w:sz w:val="24"/>
          <w:szCs w:val="24"/>
        </w:rPr>
        <w:t>-</w:t>
      </w:r>
      <w:r w:rsidRPr="00212418">
        <w:rPr>
          <w:sz w:val="24"/>
          <w:szCs w:val="24"/>
        </w:rPr>
        <w:t>LeBlanc</w:t>
      </w:r>
    </w:p>
    <w:p w:rsidR="00702681" w:rsidRPr="00212418" w:rsidRDefault="001E0819" w:rsidP="00702681">
      <w:pPr>
        <w:contextualSpacing/>
        <w:rPr>
          <w:sz w:val="24"/>
          <w:szCs w:val="24"/>
        </w:rPr>
      </w:pPr>
      <w:r w:rsidRPr="00212418">
        <w:rPr>
          <w:sz w:val="24"/>
          <w:szCs w:val="24"/>
        </w:rPr>
        <w:tab/>
      </w:r>
      <w:r w:rsidRPr="00212418">
        <w:rPr>
          <w:sz w:val="24"/>
          <w:szCs w:val="24"/>
        </w:rPr>
        <w:tab/>
      </w:r>
      <w:r w:rsidR="00A305DB" w:rsidRPr="00212418">
        <w:rPr>
          <w:sz w:val="24"/>
          <w:szCs w:val="24"/>
        </w:rPr>
        <w:t>John Ivany, coprésident</w:t>
      </w:r>
    </w:p>
    <w:p w:rsidR="00702681" w:rsidRPr="00240211" w:rsidRDefault="001E0819" w:rsidP="00702681">
      <w:pPr>
        <w:contextualSpacing/>
        <w:rPr>
          <w:sz w:val="24"/>
          <w:szCs w:val="24"/>
          <w:lang w:val="en-CA"/>
        </w:rPr>
      </w:pPr>
      <w:r w:rsidRPr="00212418">
        <w:rPr>
          <w:sz w:val="24"/>
          <w:szCs w:val="24"/>
        </w:rPr>
        <w:tab/>
      </w:r>
      <w:r w:rsidRPr="00212418">
        <w:rPr>
          <w:sz w:val="24"/>
          <w:szCs w:val="24"/>
        </w:rPr>
        <w:tab/>
      </w:r>
      <w:r w:rsidR="00A305DB" w:rsidRPr="00240211">
        <w:rPr>
          <w:sz w:val="24"/>
          <w:szCs w:val="24"/>
          <w:lang w:val="en-CA"/>
        </w:rPr>
        <w:t>Bill Kroeger, coprésident</w:t>
      </w:r>
    </w:p>
    <w:p w:rsidR="00702681" w:rsidRPr="00240211" w:rsidRDefault="001E0819" w:rsidP="00702681">
      <w:pPr>
        <w:contextualSpacing/>
        <w:rPr>
          <w:sz w:val="24"/>
          <w:szCs w:val="24"/>
          <w:lang w:val="en-CA"/>
        </w:rPr>
      </w:pPr>
      <w:r w:rsidRPr="00240211">
        <w:rPr>
          <w:sz w:val="24"/>
          <w:szCs w:val="24"/>
          <w:lang w:val="en-CA"/>
        </w:rPr>
        <w:tab/>
      </w:r>
      <w:r w:rsidRPr="00240211">
        <w:rPr>
          <w:sz w:val="24"/>
          <w:szCs w:val="24"/>
          <w:lang w:val="en-CA"/>
        </w:rPr>
        <w:tab/>
      </w:r>
      <w:r w:rsidR="00A305DB" w:rsidRPr="00240211">
        <w:rPr>
          <w:sz w:val="24"/>
          <w:szCs w:val="24"/>
          <w:lang w:val="en-CA"/>
        </w:rPr>
        <w:t>Colleen Coffey, VPER-Atlantique</w:t>
      </w:r>
    </w:p>
    <w:p w:rsidR="00702681" w:rsidRPr="00212418" w:rsidRDefault="001E0819" w:rsidP="00702681">
      <w:pPr>
        <w:contextualSpacing/>
        <w:rPr>
          <w:sz w:val="24"/>
          <w:szCs w:val="24"/>
        </w:rPr>
      </w:pPr>
      <w:r w:rsidRPr="00240211">
        <w:rPr>
          <w:sz w:val="24"/>
          <w:szCs w:val="24"/>
          <w:lang w:val="en-CA"/>
        </w:rPr>
        <w:tab/>
      </w:r>
      <w:r w:rsidRPr="00240211">
        <w:rPr>
          <w:sz w:val="24"/>
          <w:szCs w:val="24"/>
          <w:lang w:val="en-CA"/>
        </w:rPr>
        <w:tab/>
      </w:r>
      <w:r w:rsidR="00A305DB" w:rsidRPr="00212418">
        <w:rPr>
          <w:sz w:val="24"/>
          <w:szCs w:val="24"/>
        </w:rPr>
        <w:t>Nancy MacLean, personne-ressource de l’AFPC</w:t>
      </w:r>
    </w:p>
    <w:p w:rsidR="00702681" w:rsidRPr="00212418" w:rsidRDefault="00240211" w:rsidP="00702681">
      <w:pPr>
        <w:contextualSpacing/>
        <w:rPr>
          <w:sz w:val="24"/>
          <w:szCs w:val="24"/>
        </w:rPr>
      </w:pPr>
    </w:p>
    <w:p w:rsidR="00A66EB1" w:rsidRPr="00212418" w:rsidRDefault="00240211" w:rsidP="00702681">
      <w:pPr>
        <w:contextualSpacing/>
        <w:rPr>
          <w:sz w:val="24"/>
          <w:szCs w:val="24"/>
        </w:rPr>
      </w:pPr>
    </w:p>
    <w:p w:rsidR="00702681" w:rsidRPr="00212418" w:rsidRDefault="00A305DB" w:rsidP="00702681">
      <w:pPr>
        <w:pStyle w:val="ListParagraph"/>
        <w:numPr>
          <w:ilvl w:val="0"/>
          <w:numId w:val="1"/>
        </w:numPr>
        <w:rPr>
          <w:b/>
          <w:sz w:val="24"/>
          <w:szCs w:val="24"/>
        </w:rPr>
      </w:pPr>
      <w:r w:rsidRPr="00212418">
        <w:rPr>
          <w:b/>
          <w:sz w:val="24"/>
          <w:szCs w:val="24"/>
        </w:rPr>
        <w:t>Mot de bienvenue</w:t>
      </w:r>
    </w:p>
    <w:p w:rsidR="00AD7FC9" w:rsidRPr="00212418" w:rsidRDefault="00DB094F" w:rsidP="00AD7FC9">
      <w:pPr>
        <w:rPr>
          <w:sz w:val="24"/>
          <w:szCs w:val="24"/>
        </w:rPr>
      </w:pPr>
      <w:r w:rsidRPr="00212418">
        <w:rPr>
          <w:sz w:val="24"/>
          <w:szCs w:val="24"/>
        </w:rPr>
        <w:t xml:space="preserve">Le confrère </w:t>
      </w:r>
      <w:r w:rsidR="001E0819" w:rsidRPr="00212418">
        <w:rPr>
          <w:sz w:val="24"/>
          <w:szCs w:val="24"/>
        </w:rPr>
        <w:t xml:space="preserve">Kroeger </w:t>
      </w:r>
      <w:r w:rsidRPr="00212418">
        <w:rPr>
          <w:sz w:val="24"/>
          <w:szCs w:val="24"/>
        </w:rPr>
        <w:t xml:space="preserve">souhaite la bienvenue aux membres du Comité à leur première réunion en personne. Le Comité a reçu des réactions positives sur le travail accompli jusqu’à ce jour </w:t>
      </w:r>
      <w:r w:rsidR="00A305DB" w:rsidRPr="00212418">
        <w:rPr>
          <w:sz w:val="24"/>
          <w:szCs w:val="24"/>
        </w:rPr>
        <w:t>pour la protection de l’environnement dans la région de l’Atlantique.</w:t>
      </w:r>
      <w:r w:rsidR="001E0819" w:rsidRPr="00212418">
        <w:rPr>
          <w:sz w:val="24"/>
          <w:szCs w:val="24"/>
        </w:rPr>
        <w:t xml:space="preserve"> </w:t>
      </w:r>
      <w:r w:rsidRPr="00212418">
        <w:rPr>
          <w:sz w:val="24"/>
          <w:szCs w:val="24"/>
        </w:rPr>
        <w:t xml:space="preserve">Le Comité a été créé comme comité permanent du Conseil au congrès de l’AFPC-Atlantique en </w:t>
      </w:r>
      <w:r w:rsidR="001E0819" w:rsidRPr="00212418">
        <w:rPr>
          <w:sz w:val="24"/>
          <w:szCs w:val="24"/>
        </w:rPr>
        <w:t>2017.</w:t>
      </w:r>
    </w:p>
    <w:p w:rsidR="00AD7FC9" w:rsidRPr="00212418" w:rsidRDefault="00A305DB" w:rsidP="00AD7FC9">
      <w:pPr>
        <w:pStyle w:val="ListParagraph"/>
        <w:numPr>
          <w:ilvl w:val="0"/>
          <w:numId w:val="1"/>
        </w:numPr>
        <w:rPr>
          <w:b/>
          <w:sz w:val="24"/>
          <w:szCs w:val="24"/>
        </w:rPr>
      </w:pPr>
      <w:r w:rsidRPr="00212418">
        <w:rPr>
          <w:b/>
          <w:sz w:val="24"/>
          <w:szCs w:val="24"/>
        </w:rPr>
        <w:t>Journée mondiale de</w:t>
      </w:r>
      <w:r w:rsidR="00415805" w:rsidRPr="00212418">
        <w:rPr>
          <w:b/>
          <w:sz w:val="24"/>
          <w:szCs w:val="24"/>
        </w:rPr>
        <w:t>s</w:t>
      </w:r>
      <w:r w:rsidR="003134EE" w:rsidRPr="00212418">
        <w:rPr>
          <w:b/>
          <w:sz w:val="24"/>
          <w:szCs w:val="24"/>
        </w:rPr>
        <w:t xml:space="preserve"> </w:t>
      </w:r>
      <w:r w:rsidRPr="00212418">
        <w:rPr>
          <w:b/>
          <w:sz w:val="24"/>
          <w:szCs w:val="24"/>
        </w:rPr>
        <w:t>océan</w:t>
      </w:r>
      <w:r w:rsidR="00415805" w:rsidRPr="00212418">
        <w:rPr>
          <w:b/>
          <w:sz w:val="24"/>
          <w:szCs w:val="24"/>
        </w:rPr>
        <w:t>s</w:t>
      </w:r>
    </w:p>
    <w:p w:rsidR="00AD7FC9" w:rsidRPr="00212418" w:rsidRDefault="00DB094F" w:rsidP="00AD7FC9">
      <w:pPr>
        <w:rPr>
          <w:sz w:val="24"/>
          <w:szCs w:val="24"/>
        </w:rPr>
      </w:pPr>
      <w:r w:rsidRPr="00212418">
        <w:rPr>
          <w:sz w:val="24"/>
          <w:szCs w:val="24"/>
        </w:rPr>
        <w:t xml:space="preserve">C’est aujourd’hui la </w:t>
      </w:r>
      <w:r w:rsidR="00A305DB" w:rsidRPr="00212418">
        <w:rPr>
          <w:sz w:val="24"/>
          <w:szCs w:val="24"/>
        </w:rPr>
        <w:t>Journée mondiale de</w:t>
      </w:r>
      <w:r w:rsidR="00415805" w:rsidRPr="00212418">
        <w:rPr>
          <w:sz w:val="24"/>
          <w:szCs w:val="24"/>
        </w:rPr>
        <w:t>s</w:t>
      </w:r>
      <w:r w:rsidR="003134EE" w:rsidRPr="00212418">
        <w:rPr>
          <w:sz w:val="24"/>
          <w:szCs w:val="24"/>
        </w:rPr>
        <w:t xml:space="preserve"> </w:t>
      </w:r>
      <w:r w:rsidR="00A305DB" w:rsidRPr="00212418">
        <w:rPr>
          <w:sz w:val="24"/>
          <w:szCs w:val="24"/>
        </w:rPr>
        <w:t>océan</w:t>
      </w:r>
      <w:r w:rsidR="00415805" w:rsidRPr="00212418">
        <w:rPr>
          <w:sz w:val="24"/>
          <w:szCs w:val="24"/>
        </w:rPr>
        <w:t>s</w:t>
      </w:r>
      <w:r w:rsidR="001E0819" w:rsidRPr="00212418">
        <w:rPr>
          <w:sz w:val="24"/>
          <w:szCs w:val="24"/>
        </w:rPr>
        <w:t xml:space="preserve">. </w:t>
      </w:r>
      <w:r w:rsidR="003134EE" w:rsidRPr="00212418">
        <w:rPr>
          <w:sz w:val="24"/>
          <w:szCs w:val="24"/>
        </w:rPr>
        <w:t xml:space="preserve">Les Nations Unies ont désigné le </w:t>
      </w:r>
      <w:r w:rsidR="001E0819" w:rsidRPr="00212418">
        <w:rPr>
          <w:sz w:val="24"/>
          <w:szCs w:val="24"/>
        </w:rPr>
        <w:t xml:space="preserve">8 </w:t>
      </w:r>
      <w:r w:rsidR="003134EE" w:rsidRPr="00212418">
        <w:rPr>
          <w:sz w:val="24"/>
          <w:szCs w:val="24"/>
        </w:rPr>
        <w:t>juin la Journée mondiale de</w:t>
      </w:r>
      <w:r w:rsidR="00415805" w:rsidRPr="00212418">
        <w:rPr>
          <w:sz w:val="24"/>
          <w:szCs w:val="24"/>
        </w:rPr>
        <w:t>s</w:t>
      </w:r>
      <w:r w:rsidR="003134EE" w:rsidRPr="00212418">
        <w:rPr>
          <w:sz w:val="24"/>
          <w:szCs w:val="24"/>
        </w:rPr>
        <w:t xml:space="preserve"> océan</w:t>
      </w:r>
      <w:r w:rsidR="00415805" w:rsidRPr="00212418">
        <w:rPr>
          <w:sz w:val="24"/>
          <w:szCs w:val="24"/>
        </w:rPr>
        <w:t>s</w:t>
      </w:r>
      <w:r w:rsidR="003134EE" w:rsidRPr="00212418">
        <w:rPr>
          <w:sz w:val="24"/>
          <w:szCs w:val="24"/>
        </w:rPr>
        <w:t xml:space="preserve"> en </w:t>
      </w:r>
      <w:r w:rsidR="001E0819" w:rsidRPr="00212418">
        <w:rPr>
          <w:sz w:val="24"/>
          <w:szCs w:val="24"/>
        </w:rPr>
        <w:t xml:space="preserve">2002. </w:t>
      </w:r>
      <w:r w:rsidR="00415805" w:rsidRPr="00212418">
        <w:rPr>
          <w:sz w:val="24"/>
          <w:szCs w:val="24"/>
        </w:rPr>
        <w:t>Cette journée vise à mobiliser les populations du monde entier autour d’un projet de gestion durable des océans.</w:t>
      </w:r>
      <w:r w:rsidR="001E0819" w:rsidRPr="00212418">
        <w:rPr>
          <w:sz w:val="24"/>
          <w:szCs w:val="24"/>
        </w:rPr>
        <w:t xml:space="preserve"> </w:t>
      </w:r>
      <w:r w:rsidR="00415805" w:rsidRPr="00212418">
        <w:rPr>
          <w:sz w:val="24"/>
          <w:szCs w:val="24"/>
        </w:rPr>
        <w:t xml:space="preserve">Les océans </w:t>
      </w:r>
      <w:r w:rsidR="003134EE" w:rsidRPr="00212418">
        <w:rPr>
          <w:sz w:val="24"/>
          <w:szCs w:val="24"/>
        </w:rPr>
        <w:t xml:space="preserve">constituent une source importante de nourriture et de médicaments et </w:t>
      </w:r>
      <w:r w:rsidR="00D0252F" w:rsidRPr="00212418">
        <w:rPr>
          <w:sz w:val="24"/>
          <w:szCs w:val="24"/>
        </w:rPr>
        <w:t xml:space="preserve">sont </w:t>
      </w:r>
      <w:r w:rsidR="003134EE" w:rsidRPr="00212418">
        <w:rPr>
          <w:sz w:val="24"/>
          <w:szCs w:val="24"/>
        </w:rPr>
        <w:t xml:space="preserve">un élément essentiel de la biosphère. </w:t>
      </w:r>
      <w:r w:rsidR="00D0252F" w:rsidRPr="00212418">
        <w:rPr>
          <w:sz w:val="24"/>
          <w:szCs w:val="24"/>
        </w:rPr>
        <w:t>D</w:t>
      </w:r>
      <w:r w:rsidR="00160B9D" w:rsidRPr="00212418">
        <w:rPr>
          <w:sz w:val="24"/>
          <w:szCs w:val="24"/>
        </w:rPr>
        <w:t>es actions à la base s’imposent de façon urgente pour protéger la santé des</w:t>
      </w:r>
      <w:r w:rsidR="001E0819" w:rsidRPr="00212418">
        <w:rPr>
          <w:sz w:val="24"/>
          <w:szCs w:val="24"/>
        </w:rPr>
        <w:t xml:space="preserve"> oc</w:t>
      </w:r>
      <w:r w:rsidR="00160B9D" w:rsidRPr="00212418">
        <w:rPr>
          <w:sz w:val="24"/>
          <w:szCs w:val="24"/>
        </w:rPr>
        <w:t>é</w:t>
      </w:r>
      <w:r w:rsidR="001E0819" w:rsidRPr="00212418">
        <w:rPr>
          <w:sz w:val="24"/>
          <w:szCs w:val="24"/>
        </w:rPr>
        <w:t xml:space="preserve">ans. </w:t>
      </w:r>
      <w:r w:rsidR="00160B9D" w:rsidRPr="00212418">
        <w:rPr>
          <w:sz w:val="24"/>
          <w:szCs w:val="24"/>
        </w:rPr>
        <w:t xml:space="preserve">Le Comité encourage les membres de l’AFPC à être des défenseurs responsables des océans et de protéger ces incroyables </w:t>
      </w:r>
      <w:r w:rsidR="001E0819" w:rsidRPr="00212418">
        <w:rPr>
          <w:sz w:val="24"/>
          <w:szCs w:val="24"/>
        </w:rPr>
        <w:t>res</w:t>
      </w:r>
      <w:r w:rsidR="00160B9D" w:rsidRPr="00212418">
        <w:rPr>
          <w:sz w:val="24"/>
          <w:szCs w:val="24"/>
        </w:rPr>
        <w:t>s</w:t>
      </w:r>
      <w:r w:rsidR="001E0819" w:rsidRPr="00212418">
        <w:rPr>
          <w:sz w:val="24"/>
          <w:szCs w:val="24"/>
        </w:rPr>
        <w:t>ource</w:t>
      </w:r>
      <w:r w:rsidR="00160B9D" w:rsidRPr="00212418">
        <w:rPr>
          <w:sz w:val="24"/>
          <w:szCs w:val="24"/>
        </w:rPr>
        <w:t>s</w:t>
      </w:r>
      <w:r w:rsidR="001E0819" w:rsidRPr="00212418">
        <w:rPr>
          <w:sz w:val="24"/>
          <w:szCs w:val="24"/>
        </w:rPr>
        <w:t xml:space="preserve"> </w:t>
      </w:r>
      <w:r w:rsidR="00160B9D" w:rsidRPr="00212418">
        <w:rPr>
          <w:sz w:val="24"/>
          <w:szCs w:val="24"/>
        </w:rPr>
        <w:t>aujourd’hui et demain</w:t>
      </w:r>
      <w:r w:rsidR="001E0819" w:rsidRPr="00212418">
        <w:rPr>
          <w:sz w:val="24"/>
          <w:szCs w:val="24"/>
        </w:rPr>
        <w:t xml:space="preserve">. </w:t>
      </w:r>
      <w:r w:rsidR="00160B9D" w:rsidRPr="00212418">
        <w:rPr>
          <w:sz w:val="24"/>
          <w:szCs w:val="24"/>
        </w:rPr>
        <w:t>On co</w:t>
      </w:r>
      <w:r w:rsidR="00D0252F" w:rsidRPr="00212418">
        <w:rPr>
          <w:sz w:val="24"/>
          <w:szCs w:val="24"/>
        </w:rPr>
        <w:t>m</w:t>
      </w:r>
      <w:r w:rsidR="00160B9D" w:rsidRPr="00212418">
        <w:rPr>
          <w:sz w:val="24"/>
          <w:szCs w:val="24"/>
        </w:rPr>
        <w:t>pte sur la Terre sept océans </w:t>
      </w:r>
      <w:r w:rsidR="001E0819" w:rsidRPr="00212418">
        <w:rPr>
          <w:sz w:val="24"/>
          <w:szCs w:val="24"/>
        </w:rPr>
        <w:t>:</w:t>
      </w:r>
    </w:p>
    <w:p w:rsidR="00E848A5" w:rsidRPr="00212418" w:rsidRDefault="00A305DB" w:rsidP="00E848A5">
      <w:pPr>
        <w:pStyle w:val="ListParagraph"/>
        <w:numPr>
          <w:ilvl w:val="0"/>
          <w:numId w:val="2"/>
        </w:numPr>
        <w:rPr>
          <w:sz w:val="24"/>
          <w:szCs w:val="24"/>
        </w:rPr>
      </w:pPr>
      <w:r w:rsidRPr="00212418">
        <w:rPr>
          <w:sz w:val="24"/>
          <w:szCs w:val="24"/>
        </w:rPr>
        <w:t>Arctique</w:t>
      </w:r>
    </w:p>
    <w:p w:rsidR="00160B9D" w:rsidRPr="00212418" w:rsidRDefault="001E0819" w:rsidP="008B3FDA">
      <w:pPr>
        <w:pStyle w:val="ListParagraph"/>
        <w:numPr>
          <w:ilvl w:val="0"/>
          <w:numId w:val="2"/>
        </w:numPr>
        <w:rPr>
          <w:sz w:val="24"/>
          <w:szCs w:val="24"/>
        </w:rPr>
      </w:pPr>
      <w:r w:rsidRPr="00212418">
        <w:rPr>
          <w:sz w:val="24"/>
          <w:szCs w:val="24"/>
        </w:rPr>
        <w:t>Atlanti</w:t>
      </w:r>
      <w:r w:rsidR="00160B9D" w:rsidRPr="00212418">
        <w:rPr>
          <w:sz w:val="24"/>
          <w:szCs w:val="24"/>
        </w:rPr>
        <w:t>que Nord</w:t>
      </w:r>
    </w:p>
    <w:p w:rsidR="00E848A5" w:rsidRPr="00212418" w:rsidRDefault="001E0819" w:rsidP="008B3FDA">
      <w:pPr>
        <w:pStyle w:val="ListParagraph"/>
        <w:numPr>
          <w:ilvl w:val="0"/>
          <w:numId w:val="2"/>
        </w:numPr>
        <w:rPr>
          <w:sz w:val="24"/>
          <w:szCs w:val="24"/>
        </w:rPr>
      </w:pPr>
      <w:r w:rsidRPr="00212418">
        <w:rPr>
          <w:sz w:val="24"/>
          <w:szCs w:val="24"/>
        </w:rPr>
        <w:t>Atlanti</w:t>
      </w:r>
      <w:r w:rsidR="00160B9D" w:rsidRPr="00212418">
        <w:rPr>
          <w:sz w:val="24"/>
          <w:szCs w:val="24"/>
        </w:rPr>
        <w:t>que Sud</w:t>
      </w:r>
    </w:p>
    <w:p w:rsidR="00E848A5" w:rsidRPr="00212418" w:rsidRDefault="001E0819" w:rsidP="00E848A5">
      <w:pPr>
        <w:pStyle w:val="ListParagraph"/>
        <w:numPr>
          <w:ilvl w:val="0"/>
          <w:numId w:val="2"/>
        </w:numPr>
        <w:rPr>
          <w:sz w:val="24"/>
          <w:szCs w:val="24"/>
        </w:rPr>
      </w:pPr>
      <w:r w:rsidRPr="00212418">
        <w:rPr>
          <w:sz w:val="24"/>
          <w:szCs w:val="24"/>
        </w:rPr>
        <w:t>Indi</w:t>
      </w:r>
      <w:r w:rsidR="00160B9D" w:rsidRPr="00212418">
        <w:rPr>
          <w:sz w:val="24"/>
          <w:szCs w:val="24"/>
        </w:rPr>
        <w:t>e</w:t>
      </w:r>
      <w:r w:rsidRPr="00212418">
        <w:rPr>
          <w:sz w:val="24"/>
          <w:szCs w:val="24"/>
        </w:rPr>
        <w:t>n</w:t>
      </w:r>
    </w:p>
    <w:p w:rsidR="00E848A5" w:rsidRPr="00212418" w:rsidRDefault="001E0819" w:rsidP="00E848A5">
      <w:pPr>
        <w:pStyle w:val="ListParagraph"/>
        <w:numPr>
          <w:ilvl w:val="0"/>
          <w:numId w:val="2"/>
        </w:numPr>
        <w:rPr>
          <w:sz w:val="24"/>
          <w:szCs w:val="24"/>
        </w:rPr>
      </w:pPr>
      <w:r w:rsidRPr="00212418">
        <w:rPr>
          <w:sz w:val="24"/>
          <w:szCs w:val="24"/>
        </w:rPr>
        <w:t>Pacifi</w:t>
      </w:r>
      <w:r w:rsidR="00160B9D" w:rsidRPr="00212418">
        <w:rPr>
          <w:sz w:val="24"/>
          <w:szCs w:val="24"/>
        </w:rPr>
        <w:t>que Nord</w:t>
      </w:r>
    </w:p>
    <w:p w:rsidR="00160B9D" w:rsidRPr="00212418" w:rsidRDefault="001E0819" w:rsidP="008072D4">
      <w:pPr>
        <w:pStyle w:val="ListParagraph"/>
        <w:numPr>
          <w:ilvl w:val="0"/>
          <w:numId w:val="2"/>
        </w:numPr>
        <w:rPr>
          <w:sz w:val="24"/>
          <w:szCs w:val="24"/>
        </w:rPr>
      </w:pPr>
      <w:r w:rsidRPr="00212418">
        <w:rPr>
          <w:sz w:val="24"/>
          <w:szCs w:val="24"/>
        </w:rPr>
        <w:t>Pacifi</w:t>
      </w:r>
      <w:r w:rsidR="00160B9D" w:rsidRPr="00212418">
        <w:rPr>
          <w:sz w:val="24"/>
          <w:szCs w:val="24"/>
        </w:rPr>
        <w:t>que Sud</w:t>
      </w:r>
    </w:p>
    <w:p w:rsidR="00E848A5" w:rsidRPr="00212418" w:rsidRDefault="00160B9D" w:rsidP="008072D4">
      <w:pPr>
        <w:pStyle w:val="ListParagraph"/>
        <w:numPr>
          <w:ilvl w:val="0"/>
          <w:numId w:val="2"/>
        </w:numPr>
        <w:rPr>
          <w:sz w:val="24"/>
          <w:szCs w:val="24"/>
        </w:rPr>
      </w:pPr>
      <w:r w:rsidRPr="00212418">
        <w:rPr>
          <w:sz w:val="24"/>
          <w:szCs w:val="24"/>
        </w:rPr>
        <w:t>Antarctique (ou Austral</w:t>
      </w:r>
      <w:r w:rsidR="001E0819" w:rsidRPr="00212418">
        <w:rPr>
          <w:sz w:val="24"/>
          <w:szCs w:val="24"/>
        </w:rPr>
        <w:t xml:space="preserve">) </w:t>
      </w:r>
    </w:p>
    <w:p w:rsidR="00E848A5" w:rsidRPr="00212418" w:rsidRDefault="00240211" w:rsidP="00E848A5">
      <w:pPr>
        <w:pStyle w:val="ListParagraph"/>
        <w:rPr>
          <w:sz w:val="24"/>
          <w:szCs w:val="24"/>
        </w:rPr>
      </w:pPr>
    </w:p>
    <w:p w:rsidR="00A66EB1" w:rsidRPr="00212418" w:rsidRDefault="00240211" w:rsidP="00E848A5">
      <w:pPr>
        <w:pStyle w:val="ListParagraph"/>
        <w:rPr>
          <w:sz w:val="24"/>
          <w:szCs w:val="24"/>
        </w:rPr>
      </w:pPr>
    </w:p>
    <w:p w:rsidR="00A66EB1" w:rsidRPr="00212418" w:rsidRDefault="00240211" w:rsidP="00E848A5">
      <w:pPr>
        <w:pStyle w:val="ListParagraph"/>
        <w:rPr>
          <w:sz w:val="24"/>
          <w:szCs w:val="24"/>
        </w:rPr>
      </w:pPr>
    </w:p>
    <w:p w:rsidR="00A66EB1" w:rsidRPr="00212418" w:rsidRDefault="00240211" w:rsidP="00E848A5">
      <w:pPr>
        <w:pStyle w:val="ListParagraph"/>
        <w:rPr>
          <w:sz w:val="24"/>
          <w:szCs w:val="24"/>
        </w:rPr>
      </w:pPr>
    </w:p>
    <w:p w:rsidR="00702681" w:rsidRPr="00212418" w:rsidRDefault="00A305DB" w:rsidP="00702681">
      <w:pPr>
        <w:pStyle w:val="ListParagraph"/>
        <w:numPr>
          <w:ilvl w:val="0"/>
          <w:numId w:val="1"/>
        </w:numPr>
        <w:rPr>
          <w:b/>
          <w:sz w:val="24"/>
          <w:szCs w:val="24"/>
        </w:rPr>
      </w:pPr>
      <w:r w:rsidRPr="00212418">
        <w:rPr>
          <w:b/>
          <w:sz w:val="24"/>
          <w:szCs w:val="24"/>
        </w:rPr>
        <w:lastRenderedPageBreak/>
        <w:t>Mandat et plan d’action triennal</w:t>
      </w:r>
    </w:p>
    <w:p w:rsidR="00E848A5" w:rsidRPr="00212418" w:rsidRDefault="00B67F5F" w:rsidP="00702681">
      <w:pPr>
        <w:rPr>
          <w:sz w:val="24"/>
          <w:szCs w:val="24"/>
        </w:rPr>
      </w:pPr>
      <w:r w:rsidRPr="00212418">
        <w:rPr>
          <w:sz w:val="24"/>
          <w:szCs w:val="24"/>
        </w:rPr>
        <w:t>Le Comité a élaboré son mandat et son plan d’action triennal lors de sa conférence téléphonique en février</w:t>
      </w:r>
      <w:r w:rsidR="001E0819" w:rsidRPr="00212418">
        <w:rPr>
          <w:sz w:val="24"/>
          <w:szCs w:val="24"/>
        </w:rPr>
        <w:t xml:space="preserve"> 2018</w:t>
      </w:r>
      <w:r w:rsidRPr="00212418">
        <w:rPr>
          <w:sz w:val="24"/>
          <w:szCs w:val="24"/>
        </w:rPr>
        <w:t>. Le bureau de la VPER est en train de créer une page Web sur l’environnement pour la région de</w:t>
      </w:r>
      <w:r w:rsidR="001E0819" w:rsidRPr="00212418">
        <w:rPr>
          <w:sz w:val="24"/>
          <w:szCs w:val="24"/>
        </w:rPr>
        <w:t xml:space="preserve"> </w:t>
      </w:r>
      <w:r w:rsidRPr="00212418">
        <w:rPr>
          <w:sz w:val="24"/>
          <w:szCs w:val="24"/>
        </w:rPr>
        <w:t>l’</w:t>
      </w:r>
      <w:r w:rsidR="001E0819" w:rsidRPr="00212418">
        <w:rPr>
          <w:sz w:val="24"/>
          <w:szCs w:val="24"/>
        </w:rPr>
        <w:t>Atlanti</w:t>
      </w:r>
      <w:r w:rsidRPr="00212418">
        <w:rPr>
          <w:sz w:val="24"/>
          <w:szCs w:val="24"/>
        </w:rPr>
        <w:t>que. Notre mandat, notre plan d’action et nos rapports seront affichés sur cette page.</w:t>
      </w:r>
      <w:r w:rsidR="001E0819" w:rsidRPr="00212418">
        <w:rPr>
          <w:sz w:val="24"/>
          <w:szCs w:val="24"/>
        </w:rPr>
        <w:t xml:space="preserve"> </w:t>
      </w:r>
    </w:p>
    <w:p w:rsidR="00821729" w:rsidRPr="00212418" w:rsidRDefault="00A305DB" w:rsidP="00821729">
      <w:pPr>
        <w:pStyle w:val="ListParagraph"/>
        <w:numPr>
          <w:ilvl w:val="0"/>
          <w:numId w:val="1"/>
        </w:numPr>
        <w:rPr>
          <w:b/>
          <w:sz w:val="24"/>
          <w:szCs w:val="24"/>
        </w:rPr>
      </w:pPr>
      <w:r w:rsidRPr="00212418">
        <w:rPr>
          <w:b/>
          <w:sz w:val="24"/>
          <w:szCs w:val="24"/>
        </w:rPr>
        <w:t>Calendrier des emplois verts</w:t>
      </w:r>
    </w:p>
    <w:p w:rsidR="00821729" w:rsidRPr="00212418" w:rsidRDefault="00B67F5F" w:rsidP="00821729">
      <w:pPr>
        <w:rPr>
          <w:sz w:val="24"/>
          <w:szCs w:val="24"/>
        </w:rPr>
      </w:pPr>
      <w:r w:rsidRPr="00212418">
        <w:rPr>
          <w:sz w:val="24"/>
          <w:szCs w:val="24"/>
        </w:rPr>
        <w:t xml:space="preserve">Le </w:t>
      </w:r>
      <w:r w:rsidR="00A305DB" w:rsidRPr="00212418">
        <w:rPr>
          <w:sz w:val="24"/>
          <w:szCs w:val="24"/>
        </w:rPr>
        <w:t>calendrier des emplois verts</w:t>
      </w:r>
      <w:r w:rsidRPr="00212418">
        <w:rPr>
          <w:sz w:val="24"/>
          <w:szCs w:val="24"/>
        </w:rPr>
        <w:t xml:space="preserve"> du </w:t>
      </w:r>
      <w:proofErr w:type="spellStart"/>
      <w:r w:rsidRPr="00212418">
        <w:rPr>
          <w:sz w:val="24"/>
          <w:szCs w:val="24"/>
        </w:rPr>
        <w:t>Ecology</w:t>
      </w:r>
      <w:proofErr w:type="spellEnd"/>
      <w:r w:rsidRPr="00212418">
        <w:rPr>
          <w:sz w:val="24"/>
          <w:szCs w:val="24"/>
        </w:rPr>
        <w:t xml:space="preserve"> Action Centre de Halifax</w:t>
      </w:r>
      <w:r w:rsidR="00A305DB" w:rsidRPr="00212418">
        <w:rPr>
          <w:sz w:val="24"/>
          <w:szCs w:val="24"/>
        </w:rPr>
        <w:t xml:space="preserve"> est rempli d’histoires inspirantes de personnes qui travaillent dans l’économie verte néo-écossaise, un secteur en pleine croissance.</w:t>
      </w:r>
      <w:r w:rsidR="001E0819" w:rsidRPr="00212418">
        <w:rPr>
          <w:sz w:val="24"/>
          <w:szCs w:val="24"/>
        </w:rPr>
        <w:t xml:space="preserve"> </w:t>
      </w:r>
      <w:r w:rsidRPr="00212418">
        <w:rPr>
          <w:sz w:val="24"/>
          <w:szCs w:val="24"/>
        </w:rPr>
        <w:t>L’énoncé de mission du Comité se lit comme suit : « </w:t>
      </w:r>
      <w:r w:rsidR="00A305DB" w:rsidRPr="00212418">
        <w:rPr>
          <w:sz w:val="24"/>
          <w:szCs w:val="24"/>
        </w:rPr>
        <w:t>Par la mobilisation et la défense de l’environnement, conscientiser la population aux questions liées à l’environnement, approfondir les connaissances sur le sujet et travailler de concert avec le syndicat et les collectivités pour les consolider dans l’immédiat et à long terme.</w:t>
      </w:r>
      <w:r w:rsidRPr="00212418">
        <w:rPr>
          <w:sz w:val="24"/>
          <w:szCs w:val="24"/>
        </w:rPr>
        <w:t> »</w:t>
      </w:r>
      <w:r w:rsidR="001E0819" w:rsidRPr="00212418">
        <w:rPr>
          <w:sz w:val="24"/>
          <w:szCs w:val="24"/>
        </w:rPr>
        <w:t xml:space="preserve"> </w:t>
      </w:r>
      <w:r w:rsidR="00917F4A" w:rsidRPr="00212418">
        <w:rPr>
          <w:sz w:val="24"/>
          <w:szCs w:val="24"/>
        </w:rPr>
        <w:t xml:space="preserve">Nous pensons </w:t>
      </w:r>
      <w:r w:rsidR="00A305DB" w:rsidRPr="00212418">
        <w:rPr>
          <w:sz w:val="24"/>
          <w:szCs w:val="24"/>
        </w:rPr>
        <w:t>qu</w:t>
      </w:r>
      <w:r w:rsidR="00212418">
        <w:rPr>
          <w:sz w:val="24"/>
          <w:szCs w:val="24"/>
        </w:rPr>
        <w:t>’</w:t>
      </w:r>
      <w:r w:rsidR="00A305DB" w:rsidRPr="00212418">
        <w:rPr>
          <w:sz w:val="24"/>
          <w:szCs w:val="24"/>
        </w:rPr>
        <w:t>il fa</w:t>
      </w:r>
      <w:r w:rsidR="00917F4A" w:rsidRPr="00212418">
        <w:rPr>
          <w:sz w:val="24"/>
          <w:szCs w:val="24"/>
        </w:rPr>
        <w:t xml:space="preserve">ut </w:t>
      </w:r>
      <w:r w:rsidR="00A305DB" w:rsidRPr="00212418">
        <w:rPr>
          <w:sz w:val="24"/>
          <w:szCs w:val="24"/>
        </w:rPr>
        <w:t>déployer plus d</w:t>
      </w:r>
      <w:r w:rsidR="00212418">
        <w:rPr>
          <w:sz w:val="24"/>
          <w:szCs w:val="24"/>
        </w:rPr>
        <w:t>’</w:t>
      </w:r>
      <w:r w:rsidR="00A305DB" w:rsidRPr="00212418">
        <w:rPr>
          <w:sz w:val="24"/>
          <w:szCs w:val="24"/>
        </w:rPr>
        <w:t xml:space="preserve">efforts pour sensibiliser davantage les </w:t>
      </w:r>
      <w:r w:rsidR="00917F4A" w:rsidRPr="00212418">
        <w:rPr>
          <w:sz w:val="24"/>
          <w:szCs w:val="24"/>
        </w:rPr>
        <w:t xml:space="preserve">gens à l’environnement dans le mouvement syndical. Le calendrier des emplois verts </w:t>
      </w:r>
      <w:r w:rsidR="00A4714F" w:rsidRPr="00212418">
        <w:rPr>
          <w:sz w:val="24"/>
          <w:szCs w:val="24"/>
        </w:rPr>
        <w:t xml:space="preserve">est un outil pour informer les membres de l’AFPC </w:t>
      </w:r>
      <w:r w:rsidR="00D0252F" w:rsidRPr="00212418">
        <w:rPr>
          <w:sz w:val="24"/>
          <w:szCs w:val="24"/>
        </w:rPr>
        <w:t xml:space="preserve">sur </w:t>
      </w:r>
      <w:r w:rsidR="00A4714F" w:rsidRPr="00212418">
        <w:rPr>
          <w:sz w:val="24"/>
          <w:szCs w:val="24"/>
        </w:rPr>
        <w:t xml:space="preserve">toutes sortes de choses qu’on peut faire pour soutenir les collectivités et les groupes de défense. Par conséquent, le Comité sur l’environnement recommande qu’on ajoute le calendrier des emplois verts 2019 dans la trousse de participation </w:t>
      </w:r>
      <w:r w:rsidR="00D0252F" w:rsidRPr="00212418">
        <w:rPr>
          <w:sz w:val="24"/>
          <w:szCs w:val="24"/>
        </w:rPr>
        <w:t>de</w:t>
      </w:r>
      <w:r w:rsidR="00A4714F" w:rsidRPr="00212418">
        <w:rPr>
          <w:sz w:val="24"/>
          <w:szCs w:val="24"/>
        </w:rPr>
        <w:t xml:space="preserve"> l’École du syndicalisme qui doit avoir lieu en octobre </w:t>
      </w:r>
      <w:r w:rsidR="001E0819" w:rsidRPr="00212418">
        <w:rPr>
          <w:sz w:val="24"/>
          <w:szCs w:val="24"/>
        </w:rPr>
        <w:t xml:space="preserve">2018. </w:t>
      </w:r>
      <w:r w:rsidR="00A4714F" w:rsidRPr="00212418">
        <w:rPr>
          <w:sz w:val="24"/>
          <w:szCs w:val="24"/>
        </w:rPr>
        <w:t>Le Comité recommande aussi qu’on l’autorise à dresser une table d’</w:t>
      </w:r>
      <w:r w:rsidR="001E0819" w:rsidRPr="00212418">
        <w:rPr>
          <w:sz w:val="24"/>
          <w:szCs w:val="24"/>
        </w:rPr>
        <w:t xml:space="preserve">information </w:t>
      </w:r>
      <w:r w:rsidR="00A4714F" w:rsidRPr="00212418">
        <w:rPr>
          <w:sz w:val="24"/>
          <w:szCs w:val="24"/>
        </w:rPr>
        <w:t>à l’École afin d’</w:t>
      </w:r>
      <w:r w:rsidR="001E0819" w:rsidRPr="00212418">
        <w:rPr>
          <w:sz w:val="24"/>
          <w:szCs w:val="24"/>
        </w:rPr>
        <w:t>inform</w:t>
      </w:r>
      <w:r w:rsidR="00A4714F" w:rsidRPr="00212418">
        <w:rPr>
          <w:sz w:val="24"/>
          <w:szCs w:val="24"/>
        </w:rPr>
        <w:t xml:space="preserve">er les membres sur </w:t>
      </w:r>
      <w:r w:rsidR="00D0252F" w:rsidRPr="00212418">
        <w:rPr>
          <w:sz w:val="24"/>
          <w:szCs w:val="24"/>
        </w:rPr>
        <w:t>son</w:t>
      </w:r>
      <w:r w:rsidR="00A4714F" w:rsidRPr="00212418">
        <w:rPr>
          <w:sz w:val="24"/>
          <w:szCs w:val="24"/>
        </w:rPr>
        <w:t xml:space="preserve"> mandat et </w:t>
      </w:r>
      <w:r w:rsidR="00D0252F" w:rsidRPr="00212418">
        <w:rPr>
          <w:sz w:val="24"/>
          <w:szCs w:val="24"/>
        </w:rPr>
        <w:t>s</w:t>
      </w:r>
      <w:r w:rsidR="00A4714F" w:rsidRPr="00212418">
        <w:rPr>
          <w:sz w:val="24"/>
          <w:szCs w:val="24"/>
        </w:rPr>
        <w:t xml:space="preserve">es </w:t>
      </w:r>
      <w:r w:rsidR="001E0819" w:rsidRPr="00212418">
        <w:rPr>
          <w:sz w:val="24"/>
          <w:szCs w:val="24"/>
        </w:rPr>
        <w:t xml:space="preserve">initiatives.  </w:t>
      </w:r>
    </w:p>
    <w:p w:rsidR="00821729" w:rsidRPr="00212418" w:rsidRDefault="00A4714F" w:rsidP="00821729">
      <w:pPr>
        <w:pStyle w:val="ListParagraph"/>
        <w:numPr>
          <w:ilvl w:val="0"/>
          <w:numId w:val="1"/>
        </w:numPr>
        <w:rPr>
          <w:b/>
          <w:sz w:val="24"/>
          <w:szCs w:val="24"/>
        </w:rPr>
      </w:pPr>
      <w:r w:rsidRPr="00212418">
        <w:rPr>
          <w:b/>
          <w:sz w:val="24"/>
          <w:szCs w:val="24"/>
        </w:rPr>
        <w:t>É</w:t>
      </w:r>
      <w:r w:rsidR="001E0819" w:rsidRPr="00212418">
        <w:rPr>
          <w:b/>
          <w:sz w:val="24"/>
          <w:szCs w:val="24"/>
        </w:rPr>
        <w:t>conom</w:t>
      </w:r>
      <w:r w:rsidRPr="00212418">
        <w:rPr>
          <w:b/>
          <w:sz w:val="24"/>
          <w:szCs w:val="24"/>
        </w:rPr>
        <w:t>ie verte</w:t>
      </w:r>
      <w:r w:rsidR="001E0819" w:rsidRPr="00212418">
        <w:rPr>
          <w:b/>
          <w:sz w:val="24"/>
          <w:szCs w:val="24"/>
        </w:rPr>
        <w:t xml:space="preserve"> / </w:t>
      </w:r>
      <w:r w:rsidRPr="00212418">
        <w:rPr>
          <w:b/>
          <w:sz w:val="24"/>
          <w:szCs w:val="24"/>
        </w:rPr>
        <w:t>réseaux d’action sur le c</w:t>
      </w:r>
      <w:r w:rsidR="001E0819" w:rsidRPr="00212418">
        <w:rPr>
          <w:b/>
          <w:sz w:val="24"/>
          <w:szCs w:val="24"/>
        </w:rPr>
        <w:t>limat</w:t>
      </w:r>
    </w:p>
    <w:p w:rsidR="005A66A3" w:rsidRPr="00212418" w:rsidRDefault="009A6699" w:rsidP="005D5D5D">
      <w:pPr>
        <w:rPr>
          <w:sz w:val="24"/>
          <w:szCs w:val="24"/>
        </w:rPr>
      </w:pPr>
      <w:r w:rsidRPr="00212418">
        <w:rPr>
          <w:sz w:val="24"/>
          <w:szCs w:val="24"/>
        </w:rPr>
        <w:t xml:space="preserve">Le confrère </w:t>
      </w:r>
      <w:r w:rsidR="001E0819" w:rsidRPr="00212418">
        <w:rPr>
          <w:sz w:val="24"/>
          <w:szCs w:val="24"/>
        </w:rPr>
        <w:t xml:space="preserve">Ivany </w:t>
      </w:r>
      <w:r w:rsidRPr="00212418">
        <w:rPr>
          <w:sz w:val="24"/>
          <w:szCs w:val="24"/>
        </w:rPr>
        <w:t xml:space="preserve">nous </w:t>
      </w:r>
      <w:r w:rsidR="00D0252F" w:rsidRPr="00212418">
        <w:rPr>
          <w:sz w:val="24"/>
          <w:szCs w:val="24"/>
        </w:rPr>
        <w:t xml:space="preserve">parle du </w:t>
      </w:r>
      <w:r w:rsidRPr="00212418">
        <w:rPr>
          <w:sz w:val="24"/>
          <w:szCs w:val="24"/>
        </w:rPr>
        <w:t xml:space="preserve">travail du réseau pour une juste </w:t>
      </w:r>
      <w:r w:rsidR="005D5D5D" w:rsidRPr="00212418">
        <w:rPr>
          <w:sz w:val="24"/>
          <w:szCs w:val="24"/>
        </w:rPr>
        <w:t xml:space="preserve">transition vers une économie à faibles émissions de carbone </w:t>
      </w:r>
      <w:r w:rsidRPr="00212418">
        <w:rPr>
          <w:sz w:val="24"/>
          <w:szCs w:val="24"/>
        </w:rPr>
        <w:t>a</w:t>
      </w:r>
      <w:r w:rsidR="00D13F1E" w:rsidRPr="00212418">
        <w:rPr>
          <w:sz w:val="24"/>
          <w:szCs w:val="24"/>
        </w:rPr>
        <w:t>u</w:t>
      </w:r>
      <w:r w:rsidR="001E0819" w:rsidRPr="00212418">
        <w:rPr>
          <w:sz w:val="24"/>
          <w:szCs w:val="24"/>
        </w:rPr>
        <w:t xml:space="preserve"> N</w:t>
      </w:r>
      <w:r w:rsidRPr="00212418">
        <w:rPr>
          <w:sz w:val="24"/>
          <w:szCs w:val="24"/>
        </w:rPr>
        <w:t>ouveau-</w:t>
      </w:r>
      <w:r w:rsidR="001E0819" w:rsidRPr="00212418">
        <w:rPr>
          <w:sz w:val="24"/>
          <w:szCs w:val="24"/>
        </w:rPr>
        <w:t xml:space="preserve">Brunswick. </w:t>
      </w:r>
      <w:r w:rsidRPr="00212418">
        <w:rPr>
          <w:sz w:val="24"/>
          <w:szCs w:val="24"/>
        </w:rPr>
        <w:t xml:space="preserve">Ce réseau a vu le jour à l’issue d’une table ronde organisée par le </w:t>
      </w:r>
      <w:r w:rsidRPr="00212418">
        <w:rPr>
          <w:color w:val="000000"/>
          <w:sz w:val="24"/>
          <w:szCs w:val="24"/>
        </w:rPr>
        <w:t>Réseau pour une économie verte</w:t>
      </w:r>
      <w:r w:rsidRPr="00212418">
        <w:rPr>
          <w:sz w:val="24"/>
          <w:szCs w:val="24"/>
        </w:rPr>
        <w:t xml:space="preserve"> en </w:t>
      </w:r>
      <w:r w:rsidR="001E0819" w:rsidRPr="00212418">
        <w:rPr>
          <w:sz w:val="24"/>
          <w:szCs w:val="24"/>
        </w:rPr>
        <w:t xml:space="preserve">2017. </w:t>
      </w:r>
      <w:r w:rsidRPr="00212418">
        <w:rPr>
          <w:sz w:val="24"/>
          <w:szCs w:val="24"/>
        </w:rPr>
        <w:t xml:space="preserve">Un groupe semblable appelé </w:t>
      </w:r>
      <w:proofErr w:type="spellStart"/>
      <w:r w:rsidRPr="00212418">
        <w:rPr>
          <w:sz w:val="24"/>
          <w:szCs w:val="24"/>
        </w:rPr>
        <w:t>Climate</w:t>
      </w:r>
      <w:proofErr w:type="spellEnd"/>
      <w:r w:rsidRPr="00212418">
        <w:rPr>
          <w:sz w:val="24"/>
          <w:szCs w:val="24"/>
        </w:rPr>
        <w:t xml:space="preserve"> Jobs Council (c</w:t>
      </w:r>
      <w:r w:rsidR="00A305DB" w:rsidRPr="00212418">
        <w:rPr>
          <w:sz w:val="24"/>
          <w:szCs w:val="24"/>
        </w:rPr>
        <w:t>onseil sur les emplois verts</w:t>
      </w:r>
      <w:r w:rsidRPr="00212418">
        <w:rPr>
          <w:sz w:val="24"/>
          <w:szCs w:val="24"/>
        </w:rPr>
        <w:t>) a été mis sur pied</w:t>
      </w:r>
      <w:r w:rsidR="00A305DB" w:rsidRPr="00212418">
        <w:rPr>
          <w:sz w:val="24"/>
          <w:szCs w:val="24"/>
        </w:rPr>
        <w:t xml:space="preserve"> en Nouvelle-Écosse.</w:t>
      </w:r>
      <w:r w:rsidR="001E0819" w:rsidRPr="00212418">
        <w:rPr>
          <w:sz w:val="24"/>
          <w:szCs w:val="24"/>
        </w:rPr>
        <w:t xml:space="preserve">  </w:t>
      </w:r>
      <w:r w:rsidRPr="00212418">
        <w:rPr>
          <w:sz w:val="24"/>
          <w:szCs w:val="24"/>
        </w:rPr>
        <w:t xml:space="preserve">Ces </w:t>
      </w:r>
      <w:r w:rsidR="001E0819" w:rsidRPr="00212418">
        <w:rPr>
          <w:sz w:val="24"/>
          <w:szCs w:val="24"/>
        </w:rPr>
        <w:t>group</w:t>
      </w:r>
      <w:r w:rsidRPr="00212418">
        <w:rPr>
          <w:sz w:val="24"/>
          <w:szCs w:val="24"/>
        </w:rPr>
        <w:t>e</w:t>
      </w:r>
      <w:r w:rsidR="001E0819" w:rsidRPr="00212418">
        <w:rPr>
          <w:sz w:val="24"/>
          <w:szCs w:val="24"/>
        </w:rPr>
        <w:t xml:space="preserve">s </w:t>
      </w:r>
      <w:r w:rsidRPr="00212418">
        <w:rPr>
          <w:sz w:val="24"/>
          <w:szCs w:val="24"/>
        </w:rPr>
        <w:t xml:space="preserve">travaillent avec des organismes communautaires et de justice </w:t>
      </w:r>
      <w:r w:rsidR="001E0819" w:rsidRPr="00212418">
        <w:rPr>
          <w:sz w:val="24"/>
          <w:szCs w:val="24"/>
        </w:rPr>
        <w:t>social</w:t>
      </w:r>
      <w:r w:rsidRPr="00212418">
        <w:rPr>
          <w:sz w:val="24"/>
          <w:szCs w:val="24"/>
        </w:rPr>
        <w:t>e</w:t>
      </w:r>
      <w:r w:rsidR="001E0819" w:rsidRPr="00212418">
        <w:rPr>
          <w:sz w:val="24"/>
          <w:szCs w:val="24"/>
        </w:rPr>
        <w:t xml:space="preserve"> </w:t>
      </w:r>
      <w:r w:rsidR="00EE390C" w:rsidRPr="00212418">
        <w:rPr>
          <w:sz w:val="24"/>
          <w:szCs w:val="24"/>
        </w:rPr>
        <w:t xml:space="preserve">pour lutter contre le changement climatique et pour proposer un plan d’action clair pour favoriser les emplois verts qui peuvent </w:t>
      </w:r>
      <w:r w:rsidR="001E0819" w:rsidRPr="00212418">
        <w:rPr>
          <w:sz w:val="24"/>
          <w:szCs w:val="24"/>
        </w:rPr>
        <w:t>contribue</w:t>
      </w:r>
      <w:r w:rsidR="00EE390C" w:rsidRPr="00212418">
        <w:rPr>
          <w:sz w:val="24"/>
          <w:szCs w:val="24"/>
        </w:rPr>
        <w:t>r</w:t>
      </w:r>
      <w:r w:rsidR="001E0819" w:rsidRPr="00212418">
        <w:rPr>
          <w:sz w:val="24"/>
          <w:szCs w:val="24"/>
        </w:rPr>
        <w:t xml:space="preserve"> </w:t>
      </w:r>
      <w:r w:rsidR="00EE390C" w:rsidRPr="00212418">
        <w:rPr>
          <w:sz w:val="24"/>
          <w:szCs w:val="24"/>
        </w:rPr>
        <w:t>à préserver ou à restaurer l’environnement</w:t>
      </w:r>
      <w:r w:rsidR="001E0819" w:rsidRPr="00212418">
        <w:rPr>
          <w:sz w:val="24"/>
          <w:szCs w:val="24"/>
        </w:rPr>
        <w:t>.</w:t>
      </w:r>
    </w:p>
    <w:p w:rsidR="005A66A3" w:rsidRPr="00212418" w:rsidRDefault="001E0819" w:rsidP="005A66A3">
      <w:pPr>
        <w:pStyle w:val="ListParagraph"/>
        <w:numPr>
          <w:ilvl w:val="0"/>
          <w:numId w:val="1"/>
        </w:numPr>
        <w:rPr>
          <w:b/>
          <w:sz w:val="24"/>
          <w:szCs w:val="24"/>
        </w:rPr>
      </w:pPr>
      <w:r w:rsidRPr="00212418">
        <w:rPr>
          <w:b/>
          <w:sz w:val="24"/>
          <w:szCs w:val="24"/>
        </w:rPr>
        <w:t xml:space="preserve"> </w:t>
      </w:r>
      <w:r w:rsidR="00A305DB" w:rsidRPr="00212418">
        <w:rPr>
          <w:b/>
          <w:sz w:val="24"/>
          <w:szCs w:val="24"/>
        </w:rPr>
        <w:t>Révision de la loi sur l’environnement et sur la prospérité durable</w:t>
      </w:r>
    </w:p>
    <w:p w:rsidR="00A66EB1" w:rsidRPr="00212418" w:rsidRDefault="00A305DB" w:rsidP="00A66EB1">
      <w:pPr>
        <w:rPr>
          <w:sz w:val="24"/>
          <w:szCs w:val="24"/>
        </w:rPr>
      </w:pPr>
      <w:r w:rsidRPr="00212418">
        <w:rPr>
          <w:sz w:val="24"/>
          <w:szCs w:val="24"/>
        </w:rPr>
        <w:t>La loi sur l’environnement et sur la prospérité durable (</w:t>
      </w:r>
      <w:proofErr w:type="spellStart"/>
      <w:r w:rsidRPr="00212418">
        <w:rPr>
          <w:i/>
          <w:sz w:val="24"/>
          <w:szCs w:val="24"/>
        </w:rPr>
        <w:t>Environmental</w:t>
      </w:r>
      <w:proofErr w:type="spellEnd"/>
      <w:r w:rsidRPr="00212418">
        <w:rPr>
          <w:i/>
          <w:sz w:val="24"/>
          <w:szCs w:val="24"/>
        </w:rPr>
        <w:t xml:space="preserve"> </w:t>
      </w:r>
      <w:proofErr w:type="spellStart"/>
      <w:r w:rsidRPr="00212418">
        <w:rPr>
          <w:i/>
          <w:sz w:val="24"/>
          <w:szCs w:val="24"/>
        </w:rPr>
        <w:t>Gas</w:t>
      </w:r>
      <w:proofErr w:type="spellEnd"/>
      <w:r w:rsidRPr="00212418">
        <w:rPr>
          <w:i/>
          <w:sz w:val="24"/>
          <w:szCs w:val="24"/>
        </w:rPr>
        <w:t xml:space="preserve"> and </w:t>
      </w:r>
      <w:proofErr w:type="spellStart"/>
      <w:r w:rsidRPr="00212418">
        <w:rPr>
          <w:i/>
          <w:sz w:val="24"/>
          <w:szCs w:val="24"/>
        </w:rPr>
        <w:t>Sustainable</w:t>
      </w:r>
      <w:proofErr w:type="spellEnd"/>
      <w:r w:rsidRPr="00212418">
        <w:rPr>
          <w:i/>
          <w:sz w:val="24"/>
          <w:szCs w:val="24"/>
        </w:rPr>
        <w:t xml:space="preserve"> </w:t>
      </w:r>
      <w:proofErr w:type="spellStart"/>
      <w:r w:rsidRPr="00212418">
        <w:rPr>
          <w:i/>
          <w:sz w:val="24"/>
          <w:szCs w:val="24"/>
        </w:rPr>
        <w:t>Prosperity</w:t>
      </w:r>
      <w:proofErr w:type="spellEnd"/>
      <w:r w:rsidRPr="00212418">
        <w:rPr>
          <w:i/>
          <w:sz w:val="24"/>
          <w:szCs w:val="24"/>
        </w:rPr>
        <w:t xml:space="preserve"> </w:t>
      </w:r>
      <w:proofErr w:type="spellStart"/>
      <w:r w:rsidRPr="00212418">
        <w:rPr>
          <w:i/>
          <w:sz w:val="24"/>
          <w:szCs w:val="24"/>
        </w:rPr>
        <w:t>Act</w:t>
      </w:r>
      <w:proofErr w:type="spellEnd"/>
      <w:r w:rsidRPr="00212418">
        <w:rPr>
          <w:sz w:val="24"/>
          <w:szCs w:val="24"/>
        </w:rPr>
        <w:t xml:space="preserve">) de la </w:t>
      </w:r>
      <w:r w:rsidR="00D13F1E" w:rsidRPr="00212418">
        <w:rPr>
          <w:sz w:val="24"/>
          <w:szCs w:val="24"/>
        </w:rPr>
        <w:t xml:space="preserve">Nouvelle-Écosse </w:t>
      </w:r>
      <w:r w:rsidRPr="00212418">
        <w:rPr>
          <w:sz w:val="24"/>
          <w:szCs w:val="24"/>
        </w:rPr>
        <w:t>est en cours de révision.</w:t>
      </w:r>
      <w:r w:rsidR="001E0819" w:rsidRPr="00212418">
        <w:rPr>
          <w:sz w:val="24"/>
          <w:szCs w:val="24"/>
        </w:rPr>
        <w:t xml:space="preserve"> </w:t>
      </w:r>
      <w:r w:rsidR="00EE390C" w:rsidRPr="00212418">
        <w:rPr>
          <w:sz w:val="24"/>
          <w:szCs w:val="24"/>
        </w:rPr>
        <w:t xml:space="preserve">Le </w:t>
      </w:r>
      <w:proofErr w:type="spellStart"/>
      <w:r w:rsidR="001E0819" w:rsidRPr="00212418">
        <w:rPr>
          <w:sz w:val="24"/>
          <w:szCs w:val="24"/>
        </w:rPr>
        <w:t>Ecology</w:t>
      </w:r>
      <w:proofErr w:type="spellEnd"/>
      <w:r w:rsidR="001E0819" w:rsidRPr="00212418">
        <w:rPr>
          <w:sz w:val="24"/>
          <w:szCs w:val="24"/>
        </w:rPr>
        <w:t xml:space="preserve"> Action Centre a</w:t>
      </w:r>
      <w:r w:rsidR="00EE390C" w:rsidRPr="00212418">
        <w:rPr>
          <w:sz w:val="24"/>
          <w:szCs w:val="24"/>
        </w:rPr>
        <w:t xml:space="preserve"> formé un comité qui fera </w:t>
      </w:r>
      <w:r w:rsidR="007A71FD" w:rsidRPr="00212418">
        <w:rPr>
          <w:sz w:val="24"/>
          <w:szCs w:val="24"/>
        </w:rPr>
        <w:t xml:space="preserve">pression sur le </w:t>
      </w:r>
      <w:r w:rsidR="00EE390C" w:rsidRPr="00212418">
        <w:rPr>
          <w:sz w:val="24"/>
          <w:szCs w:val="24"/>
        </w:rPr>
        <w:t>gouvernement pour qu</w:t>
      </w:r>
      <w:r w:rsidR="007A71FD" w:rsidRPr="00212418">
        <w:rPr>
          <w:sz w:val="24"/>
          <w:szCs w:val="24"/>
        </w:rPr>
        <w:t xml:space="preserve">e non seulement </w:t>
      </w:r>
      <w:r w:rsidR="00EE390C" w:rsidRPr="00212418">
        <w:rPr>
          <w:sz w:val="24"/>
          <w:szCs w:val="24"/>
        </w:rPr>
        <w:t xml:space="preserve">il atteigne ses objectifs en matière d’environnement, mais qu’il les surpasse. Le </w:t>
      </w:r>
      <w:proofErr w:type="spellStart"/>
      <w:r w:rsidR="00EE390C" w:rsidRPr="00212418">
        <w:rPr>
          <w:sz w:val="24"/>
          <w:szCs w:val="24"/>
        </w:rPr>
        <w:t>Ecology</w:t>
      </w:r>
      <w:proofErr w:type="spellEnd"/>
      <w:r w:rsidR="00EE390C" w:rsidRPr="00212418">
        <w:rPr>
          <w:sz w:val="24"/>
          <w:szCs w:val="24"/>
        </w:rPr>
        <w:t xml:space="preserve"> Action Centre souhaite que les </w:t>
      </w:r>
      <w:r w:rsidR="007A71FD" w:rsidRPr="00212418">
        <w:rPr>
          <w:sz w:val="24"/>
          <w:szCs w:val="24"/>
        </w:rPr>
        <w:t>cibles</w:t>
      </w:r>
      <w:r w:rsidR="00EE390C" w:rsidRPr="00212418">
        <w:rPr>
          <w:sz w:val="24"/>
          <w:szCs w:val="24"/>
        </w:rPr>
        <w:t xml:space="preserve"> de réduction des émissions de gaz à effet de serre pour</w:t>
      </w:r>
      <w:r w:rsidR="001E0819" w:rsidRPr="00212418">
        <w:rPr>
          <w:sz w:val="24"/>
          <w:szCs w:val="24"/>
        </w:rPr>
        <w:t xml:space="preserve"> 2030 </w:t>
      </w:r>
      <w:r w:rsidR="00EE390C" w:rsidRPr="00212418">
        <w:rPr>
          <w:sz w:val="24"/>
          <w:szCs w:val="24"/>
        </w:rPr>
        <w:t xml:space="preserve">soient au moins </w:t>
      </w:r>
      <w:r w:rsidR="001E0819" w:rsidRPr="00212418">
        <w:rPr>
          <w:sz w:val="24"/>
          <w:szCs w:val="24"/>
        </w:rPr>
        <w:t>50</w:t>
      </w:r>
      <w:r w:rsidR="00EE390C" w:rsidRPr="00212418">
        <w:rPr>
          <w:sz w:val="24"/>
          <w:szCs w:val="24"/>
        </w:rPr>
        <w:t> </w:t>
      </w:r>
      <w:r w:rsidR="001E0819" w:rsidRPr="00212418">
        <w:rPr>
          <w:sz w:val="24"/>
          <w:szCs w:val="24"/>
        </w:rPr>
        <w:t xml:space="preserve">% </w:t>
      </w:r>
      <w:r w:rsidR="00D0252F" w:rsidRPr="00212418">
        <w:rPr>
          <w:sz w:val="24"/>
          <w:szCs w:val="24"/>
        </w:rPr>
        <w:t xml:space="preserve">plus basses </w:t>
      </w:r>
      <w:r w:rsidR="00EE390C" w:rsidRPr="00212418">
        <w:rPr>
          <w:sz w:val="24"/>
          <w:szCs w:val="24"/>
        </w:rPr>
        <w:t xml:space="preserve">que les cibles de </w:t>
      </w:r>
      <w:r w:rsidR="001E0819" w:rsidRPr="00212418">
        <w:rPr>
          <w:sz w:val="24"/>
          <w:szCs w:val="24"/>
        </w:rPr>
        <w:t xml:space="preserve">1990. </w:t>
      </w:r>
      <w:r w:rsidR="007A71FD" w:rsidRPr="00212418">
        <w:rPr>
          <w:sz w:val="24"/>
          <w:szCs w:val="24"/>
        </w:rPr>
        <w:t>Nous voulons que les nouvelles cibles soient inscrites dans la nouvelle loi sur l’environnement de la Nouvelle-Écosse.</w:t>
      </w:r>
      <w:r w:rsidR="001E0819" w:rsidRPr="00212418">
        <w:rPr>
          <w:sz w:val="24"/>
          <w:szCs w:val="24"/>
        </w:rPr>
        <w:t xml:space="preserve"> </w:t>
      </w:r>
      <w:r w:rsidR="007A71FD" w:rsidRPr="00212418">
        <w:rPr>
          <w:sz w:val="24"/>
          <w:szCs w:val="24"/>
        </w:rPr>
        <w:t>Il faut rallier les appuis des gens et des groupes d’action.</w:t>
      </w:r>
      <w:r w:rsidR="001E0819" w:rsidRPr="00212418">
        <w:rPr>
          <w:sz w:val="24"/>
          <w:szCs w:val="24"/>
        </w:rPr>
        <w:t xml:space="preserve"> </w:t>
      </w:r>
      <w:r w:rsidR="007A71FD" w:rsidRPr="00212418">
        <w:rPr>
          <w:sz w:val="24"/>
          <w:szCs w:val="24"/>
        </w:rPr>
        <w:t>Le Comité a eu des rencontres avec des groupes syndicaux pour</w:t>
      </w:r>
      <w:r w:rsidR="00D0252F" w:rsidRPr="00212418">
        <w:rPr>
          <w:sz w:val="24"/>
          <w:szCs w:val="24"/>
        </w:rPr>
        <w:t xml:space="preserve"> les</w:t>
      </w:r>
      <w:r w:rsidR="007A71FD" w:rsidRPr="00212418">
        <w:rPr>
          <w:sz w:val="24"/>
          <w:szCs w:val="24"/>
        </w:rPr>
        <w:t xml:space="preserve"> informer et obtenir des appuis. Pendant l’été, il y aura une campagne de lobbying auprès des députés provinciaux de la Nouvelle-Écosse. Il y aura aussi des occasions de soulever publiquement l</w:t>
      </w:r>
      <w:r w:rsidR="001E0819" w:rsidRPr="00212418">
        <w:rPr>
          <w:sz w:val="24"/>
          <w:szCs w:val="24"/>
        </w:rPr>
        <w:t>a</w:t>
      </w:r>
      <w:r w:rsidR="007A71FD" w:rsidRPr="00212418">
        <w:rPr>
          <w:sz w:val="24"/>
          <w:szCs w:val="24"/>
        </w:rPr>
        <w:t xml:space="preserve"> question des émissions de gaz à effet de serre lors des annonces sur le plafonnement et l</w:t>
      </w:r>
      <w:r w:rsidR="00212418">
        <w:rPr>
          <w:sz w:val="24"/>
          <w:szCs w:val="24"/>
        </w:rPr>
        <w:t>’</w:t>
      </w:r>
      <w:r w:rsidR="007A71FD" w:rsidRPr="00212418">
        <w:rPr>
          <w:sz w:val="24"/>
          <w:szCs w:val="24"/>
        </w:rPr>
        <w:t>échange de droits d</w:t>
      </w:r>
      <w:r w:rsidR="00212418">
        <w:rPr>
          <w:sz w:val="24"/>
          <w:szCs w:val="24"/>
        </w:rPr>
        <w:t>’</w:t>
      </w:r>
      <w:r w:rsidR="007A71FD" w:rsidRPr="00212418">
        <w:rPr>
          <w:sz w:val="24"/>
          <w:szCs w:val="24"/>
        </w:rPr>
        <w:t xml:space="preserve">émission qui devraient être faites en juin </w:t>
      </w:r>
      <w:r w:rsidR="001E0819" w:rsidRPr="00212418">
        <w:rPr>
          <w:sz w:val="24"/>
          <w:szCs w:val="24"/>
        </w:rPr>
        <w:t>2018.</w:t>
      </w:r>
    </w:p>
    <w:p w:rsidR="00C070A0" w:rsidRPr="00212418" w:rsidRDefault="001E0819" w:rsidP="00A66EB1">
      <w:pPr>
        <w:pStyle w:val="ListParagraph"/>
        <w:numPr>
          <w:ilvl w:val="0"/>
          <w:numId w:val="1"/>
        </w:numPr>
        <w:rPr>
          <w:b/>
          <w:sz w:val="24"/>
          <w:szCs w:val="24"/>
        </w:rPr>
      </w:pPr>
      <w:r w:rsidRPr="00212418">
        <w:rPr>
          <w:b/>
          <w:sz w:val="24"/>
          <w:szCs w:val="24"/>
        </w:rPr>
        <w:lastRenderedPageBreak/>
        <w:t xml:space="preserve">Alton </w:t>
      </w:r>
      <w:proofErr w:type="spellStart"/>
      <w:r w:rsidRPr="00212418">
        <w:rPr>
          <w:b/>
          <w:sz w:val="24"/>
          <w:szCs w:val="24"/>
        </w:rPr>
        <w:t>Gas</w:t>
      </w:r>
      <w:proofErr w:type="spellEnd"/>
      <w:r w:rsidRPr="00212418">
        <w:rPr>
          <w:b/>
          <w:sz w:val="24"/>
          <w:szCs w:val="24"/>
        </w:rPr>
        <w:t xml:space="preserve"> </w:t>
      </w:r>
    </w:p>
    <w:p w:rsidR="00C070A0" w:rsidRPr="00212418" w:rsidRDefault="00A305DB" w:rsidP="00C070A0">
      <w:pPr>
        <w:rPr>
          <w:sz w:val="24"/>
          <w:szCs w:val="24"/>
        </w:rPr>
      </w:pPr>
      <w:r w:rsidRPr="00212418">
        <w:rPr>
          <w:sz w:val="24"/>
          <w:szCs w:val="24"/>
        </w:rPr>
        <w:t>Les protecteurs</w:t>
      </w:r>
      <w:r w:rsidR="00D13F1E" w:rsidRPr="00212418">
        <w:rPr>
          <w:sz w:val="24"/>
          <w:szCs w:val="24"/>
        </w:rPr>
        <w:t xml:space="preserve"> </w:t>
      </w:r>
      <w:proofErr w:type="spellStart"/>
      <w:r w:rsidR="00D13F1E" w:rsidRPr="00212418">
        <w:rPr>
          <w:sz w:val="24"/>
          <w:szCs w:val="24"/>
        </w:rPr>
        <w:t>mi’kmaq</w:t>
      </w:r>
      <w:proofErr w:type="spellEnd"/>
      <w:r w:rsidRPr="00212418">
        <w:rPr>
          <w:sz w:val="24"/>
          <w:szCs w:val="24"/>
        </w:rPr>
        <w:t xml:space="preserve"> de l’eau et de la terre </w:t>
      </w:r>
      <w:r w:rsidR="00F604F2" w:rsidRPr="00212418">
        <w:rPr>
          <w:sz w:val="24"/>
          <w:szCs w:val="24"/>
        </w:rPr>
        <w:t xml:space="preserve">poursuivent leurs efforts </w:t>
      </w:r>
      <w:r w:rsidRPr="00212418">
        <w:rPr>
          <w:sz w:val="24"/>
          <w:szCs w:val="24"/>
        </w:rPr>
        <w:t xml:space="preserve">pour défendre la rivière </w:t>
      </w:r>
      <w:proofErr w:type="spellStart"/>
      <w:r w:rsidRPr="00212418">
        <w:rPr>
          <w:sz w:val="24"/>
          <w:szCs w:val="24"/>
        </w:rPr>
        <w:t>Shubenacadie</w:t>
      </w:r>
      <w:proofErr w:type="spellEnd"/>
      <w:r w:rsidR="00617387" w:rsidRPr="00212418">
        <w:rPr>
          <w:sz w:val="24"/>
          <w:szCs w:val="24"/>
        </w:rPr>
        <w:t xml:space="preserve"> contre </w:t>
      </w:r>
      <w:r w:rsidR="001E0819" w:rsidRPr="00212418">
        <w:rPr>
          <w:sz w:val="24"/>
          <w:szCs w:val="24"/>
        </w:rPr>
        <w:t xml:space="preserve">Alton </w:t>
      </w:r>
      <w:proofErr w:type="spellStart"/>
      <w:r w:rsidR="001E0819" w:rsidRPr="00212418">
        <w:rPr>
          <w:sz w:val="24"/>
          <w:szCs w:val="24"/>
        </w:rPr>
        <w:t>Gas</w:t>
      </w:r>
      <w:proofErr w:type="spellEnd"/>
      <w:r w:rsidR="00617387" w:rsidRPr="00212418">
        <w:rPr>
          <w:sz w:val="24"/>
          <w:szCs w:val="24"/>
        </w:rPr>
        <w:t>. Cette compagnie</w:t>
      </w:r>
      <w:r w:rsidR="001E0819" w:rsidRPr="00212418">
        <w:rPr>
          <w:sz w:val="24"/>
          <w:szCs w:val="24"/>
        </w:rPr>
        <w:t xml:space="preserve"> </w:t>
      </w:r>
      <w:r w:rsidR="00617387" w:rsidRPr="00212418">
        <w:rPr>
          <w:sz w:val="24"/>
          <w:szCs w:val="24"/>
        </w:rPr>
        <w:t xml:space="preserve">veut </w:t>
      </w:r>
      <w:r w:rsidR="009B6937" w:rsidRPr="00212418">
        <w:rPr>
          <w:sz w:val="24"/>
          <w:szCs w:val="24"/>
        </w:rPr>
        <w:t xml:space="preserve">vider </w:t>
      </w:r>
      <w:r w:rsidR="00617387" w:rsidRPr="00212418">
        <w:rPr>
          <w:sz w:val="24"/>
          <w:szCs w:val="24"/>
        </w:rPr>
        <w:t xml:space="preserve">des </w:t>
      </w:r>
      <w:r w:rsidR="009B6937" w:rsidRPr="00212418">
        <w:rPr>
          <w:sz w:val="24"/>
          <w:szCs w:val="24"/>
        </w:rPr>
        <w:t xml:space="preserve">dépôts de sel sous </w:t>
      </w:r>
      <w:r w:rsidR="00617387" w:rsidRPr="00212418">
        <w:rPr>
          <w:sz w:val="24"/>
          <w:szCs w:val="24"/>
        </w:rPr>
        <w:t>la rivière</w:t>
      </w:r>
      <w:r w:rsidR="009B6937" w:rsidRPr="00212418">
        <w:rPr>
          <w:sz w:val="24"/>
          <w:szCs w:val="24"/>
        </w:rPr>
        <w:t xml:space="preserve">, ce qui </w:t>
      </w:r>
      <w:r w:rsidR="00617387" w:rsidRPr="00212418">
        <w:rPr>
          <w:sz w:val="24"/>
          <w:szCs w:val="24"/>
        </w:rPr>
        <w:t>nécessiter</w:t>
      </w:r>
      <w:r w:rsidR="009B6937" w:rsidRPr="00212418">
        <w:rPr>
          <w:sz w:val="24"/>
          <w:szCs w:val="24"/>
        </w:rPr>
        <w:t>ai</w:t>
      </w:r>
      <w:r w:rsidR="00617387" w:rsidRPr="00212418">
        <w:rPr>
          <w:sz w:val="24"/>
          <w:szCs w:val="24"/>
        </w:rPr>
        <w:t>t de déverser dans l’</w:t>
      </w:r>
      <w:r w:rsidR="001E0819" w:rsidRPr="00212418">
        <w:rPr>
          <w:sz w:val="24"/>
          <w:szCs w:val="24"/>
        </w:rPr>
        <w:t>estua</w:t>
      </w:r>
      <w:r w:rsidR="00617387" w:rsidRPr="00212418">
        <w:rPr>
          <w:sz w:val="24"/>
          <w:szCs w:val="24"/>
        </w:rPr>
        <w:t xml:space="preserve">ire la saumure </w:t>
      </w:r>
      <w:r w:rsidR="009B6937" w:rsidRPr="00212418">
        <w:rPr>
          <w:sz w:val="24"/>
          <w:szCs w:val="24"/>
        </w:rPr>
        <w:t xml:space="preserve">qui </w:t>
      </w:r>
      <w:r w:rsidR="00617387" w:rsidRPr="00212418">
        <w:rPr>
          <w:sz w:val="24"/>
          <w:szCs w:val="24"/>
        </w:rPr>
        <w:t xml:space="preserve">résulterait </w:t>
      </w:r>
      <w:r w:rsidR="009B6937" w:rsidRPr="00212418">
        <w:rPr>
          <w:sz w:val="24"/>
          <w:szCs w:val="24"/>
        </w:rPr>
        <w:t xml:space="preserve">de l’opération, ce qui détruirait le réseau fluvial. La Fédération du travail de la Nouvelle-Écosse demandera à ses syndicats affiliés de participer à la campagne contre Alton </w:t>
      </w:r>
      <w:proofErr w:type="spellStart"/>
      <w:r w:rsidR="009B6937" w:rsidRPr="00212418">
        <w:rPr>
          <w:sz w:val="24"/>
          <w:szCs w:val="24"/>
        </w:rPr>
        <w:t>Gas</w:t>
      </w:r>
      <w:proofErr w:type="spellEnd"/>
      <w:r w:rsidR="009B6937" w:rsidRPr="00212418">
        <w:rPr>
          <w:sz w:val="24"/>
          <w:szCs w:val="24"/>
        </w:rPr>
        <w:t xml:space="preserve">. Il faut faire plus pour défendre l’environnement. </w:t>
      </w:r>
      <w:r w:rsidR="005C0B04" w:rsidRPr="00212418">
        <w:rPr>
          <w:sz w:val="24"/>
          <w:szCs w:val="24"/>
        </w:rPr>
        <w:t>Les syndicats doivent faire plus que</w:t>
      </w:r>
      <w:r w:rsidR="00212418" w:rsidRPr="00212418">
        <w:rPr>
          <w:sz w:val="24"/>
          <w:szCs w:val="24"/>
        </w:rPr>
        <w:t xml:space="preserve"> simplement </w:t>
      </w:r>
      <w:r w:rsidR="005C0B04" w:rsidRPr="00212418">
        <w:rPr>
          <w:sz w:val="24"/>
          <w:szCs w:val="24"/>
        </w:rPr>
        <w:t xml:space="preserve">offrir un soutien financier. Nous encourageons les membres de l’AFPC à soutenir la </w:t>
      </w:r>
      <w:r w:rsidR="001E0819" w:rsidRPr="00212418">
        <w:rPr>
          <w:sz w:val="24"/>
          <w:szCs w:val="24"/>
        </w:rPr>
        <w:t>campagn</w:t>
      </w:r>
      <w:r w:rsidR="005C0B04" w:rsidRPr="00212418">
        <w:rPr>
          <w:sz w:val="24"/>
          <w:szCs w:val="24"/>
        </w:rPr>
        <w:t>e</w:t>
      </w:r>
      <w:r w:rsidR="001E0819" w:rsidRPr="00212418">
        <w:rPr>
          <w:sz w:val="24"/>
          <w:szCs w:val="24"/>
        </w:rPr>
        <w:t xml:space="preserve"> </w:t>
      </w:r>
      <w:r w:rsidR="005C0B04" w:rsidRPr="00212418">
        <w:rPr>
          <w:sz w:val="24"/>
          <w:szCs w:val="24"/>
        </w:rPr>
        <w:t xml:space="preserve">en se rendant sur le site des </w:t>
      </w:r>
      <w:r w:rsidR="001E0819" w:rsidRPr="00212418">
        <w:rPr>
          <w:sz w:val="24"/>
          <w:szCs w:val="24"/>
        </w:rPr>
        <w:t>protest</w:t>
      </w:r>
      <w:r w:rsidR="005C0B04" w:rsidRPr="00212418">
        <w:rPr>
          <w:sz w:val="24"/>
          <w:szCs w:val="24"/>
        </w:rPr>
        <w:t>ations ou en envoyant des lettres d’appui. Il y a une</w:t>
      </w:r>
      <w:r w:rsidR="001E0819" w:rsidRPr="00212418">
        <w:rPr>
          <w:sz w:val="24"/>
          <w:szCs w:val="24"/>
        </w:rPr>
        <w:t xml:space="preserve"> </w:t>
      </w:r>
      <w:r w:rsidR="00A05EDE" w:rsidRPr="00212418">
        <w:rPr>
          <w:sz w:val="24"/>
          <w:szCs w:val="24"/>
        </w:rPr>
        <w:t xml:space="preserve">maison de troc </w:t>
      </w:r>
      <w:r w:rsidR="005C0B04" w:rsidRPr="00212418">
        <w:rPr>
          <w:sz w:val="24"/>
          <w:szCs w:val="24"/>
        </w:rPr>
        <w:t xml:space="preserve">sur les lieux. Les maisons de troc ont vu le jour en </w:t>
      </w:r>
      <w:r w:rsidR="001E0819" w:rsidRPr="00212418">
        <w:rPr>
          <w:sz w:val="24"/>
          <w:szCs w:val="24"/>
        </w:rPr>
        <w:t>1694</w:t>
      </w:r>
      <w:r w:rsidR="005C0B04" w:rsidRPr="00212418">
        <w:rPr>
          <w:sz w:val="24"/>
          <w:szCs w:val="24"/>
        </w:rPr>
        <w:t xml:space="preserve"> afin de gérer le commerce avec les Indiens et de favoriser des relations amicales avec eux. L</w:t>
      </w:r>
      <w:r w:rsidR="00F22591" w:rsidRPr="00212418">
        <w:rPr>
          <w:sz w:val="24"/>
          <w:szCs w:val="24"/>
        </w:rPr>
        <w:t>a maison de troc sur l</w:t>
      </w:r>
      <w:r w:rsidR="005C0B04" w:rsidRPr="00212418">
        <w:rPr>
          <w:sz w:val="24"/>
          <w:szCs w:val="24"/>
        </w:rPr>
        <w:t xml:space="preserve">e territoire </w:t>
      </w:r>
      <w:proofErr w:type="spellStart"/>
      <w:r w:rsidR="005C0B04" w:rsidRPr="00212418">
        <w:rPr>
          <w:sz w:val="24"/>
          <w:szCs w:val="24"/>
        </w:rPr>
        <w:t>m</w:t>
      </w:r>
      <w:r w:rsidR="001E0819" w:rsidRPr="00212418">
        <w:rPr>
          <w:sz w:val="24"/>
          <w:szCs w:val="24"/>
        </w:rPr>
        <w:t>i’kmaq</w:t>
      </w:r>
      <w:proofErr w:type="spellEnd"/>
      <w:r w:rsidR="001E0819" w:rsidRPr="00212418">
        <w:rPr>
          <w:sz w:val="24"/>
          <w:szCs w:val="24"/>
        </w:rPr>
        <w:t xml:space="preserve"> </w:t>
      </w:r>
      <w:r w:rsidR="00F22591" w:rsidRPr="00212418">
        <w:rPr>
          <w:sz w:val="24"/>
          <w:szCs w:val="24"/>
        </w:rPr>
        <w:t xml:space="preserve">est mentionnée dans le </w:t>
      </w:r>
      <w:r w:rsidR="00A05EDE" w:rsidRPr="00212418">
        <w:rPr>
          <w:sz w:val="24"/>
          <w:szCs w:val="24"/>
        </w:rPr>
        <w:t xml:space="preserve">Traité de paix et d’amitié </w:t>
      </w:r>
      <w:r w:rsidR="00F22591" w:rsidRPr="00212418">
        <w:rPr>
          <w:sz w:val="24"/>
          <w:szCs w:val="24"/>
        </w:rPr>
        <w:t xml:space="preserve">de </w:t>
      </w:r>
      <w:r w:rsidR="001E0819" w:rsidRPr="00212418">
        <w:rPr>
          <w:sz w:val="24"/>
          <w:szCs w:val="24"/>
        </w:rPr>
        <w:t>1752</w:t>
      </w:r>
      <w:r w:rsidR="00F22591" w:rsidRPr="00212418">
        <w:rPr>
          <w:sz w:val="24"/>
          <w:szCs w:val="24"/>
        </w:rPr>
        <w:t>, un document qui établit le droit des peuples autochtones de chasser et de pêcher. Par ailleurs, les protestataires cultivent un jardin. Les alliés sont encouragés à passer une journée sur place pour aider à terminer la maison en balles de foin qui sert d’abri et à entretenir le jardin.</w:t>
      </w:r>
    </w:p>
    <w:p w:rsidR="0099594D" w:rsidRPr="00212418" w:rsidRDefault="001E0819" w:rsidP="0099594D">
      <w:pPr>
        <w:pStyle w:val="ListParagraph"/>
        <w:numPr>
          <w:ilvl w:val="0"/>
          <w:numId w:val="1"/>
        </w:numPr>
        <w:rPr>
          <w:b/>
          <w:sz w:val="24"/>
          <w:szCs w:val="24"/>
        </w:rPr>
      </w:pPr>
      <w:r w:rsidRPr="00212418">
        <w:rPr>
          <w:b/>
          <w:sz w:val="24"/>
          <w:szCs w:val="24"/>
        </w:rPr>
        <w:t xml:space="preserve"> </w:t>
      </w:r>
      <w:r w:rsidR="00A305DB" w:rsidRPr="00212418">
        <w:rPr>
          <w:b/>
          <w:sz w:val="24"/>
          <w:szCs w:val="24"/>
        </w:rPr>
        <w:t>Campagne « Soif de justice »</w:t>
      </w:r>
    </w:p>
    <w:p w:rsidR="0099594D" w:rsidRPr="00212418" w:rsidRDefault="00F22591" w:rsidP="0099594D">
      <w:pPr>
        <w:rPr>
          <w:sz w:val="24"/>
          <w:szCs w:val="24"/>
        </w:rPr>
      </w:pPr>
      <w:r w:rsidRPr="00212418">
        <w:rPr>
          <w:sz w:val="24"/>
          <w:szCs w:val="24"/>
        </w:rPr>
        <w:t xml:space="preserve">Malheureusement, les </w:t>
      </w:r>
      <w:r w:rsidR="001E0819" w:rsidRPr="00212418">
        <w:rPr>
          <w:sz w:val="24"/>
          <w:szCs w:val="24"/>
        </w:rPr>
        <w:t>r</w:t>
      </w:r>
      <w:r w:rsidRPr="00212418">
        <w:rPr>
          <w:sz w:val="24"/>
          <w:szCs w:val="24"/>
        </w:rPr>
        <w:t>é</w:t>
      </w:r>
      <w:r w:rsidR="001E0819" w:rsidRPr="00212418">
        <w:rPr>
          <w:sz w:val="24"/>
          <w:szCs w:val="24"/>
        </w:rPr>
        <w:t xml:space="preserve">solutions </w:t>
      </w:r>
      <w:r w:rsidR="00435430" w:rsidRPr="00212418">
        <w:rPr>
          <w:sz w:val="24"/>
          <w:szCs w:val="24"/>
        </w:rPr>
        <w:t>sur la nécessité d’assurer un accès à de l’eau propre dans les communautés autochtones n’ont pas été débattues au congrès national triennal de l’AFPC</w:t>
      </w:r>
      <w:r w:rsidR="001E0819" w:rsidRPr="00212418">
        <w:rPr>
          <w:sz w:val="24"/>
          <w:szCs w:val="24"/>
        </w:rPr>
        <w:t>.</w:t>
      </w:r>
      <w:r w:rsidR="00435430" w:rsidRPr="00212418">
        <w:rPr>
          <w:sz w:val="24"/>
          <w:szCs w:val="24"/>
        </w:rPr>
        <w:t xml:space="preserve"> Toutefois, les </w:t>
      </w:r>
      <w:r w:rsidR="001E0819" w:rsidRPr="00212418">
        <w:rPr>
          <w:sz w:val="24"/>
          <w:szCs w:val="24"/>
        </w:rPr>
        <w:t>r</w:t>
      </w:r>
      <w:r w:rsidR="00435430" w:rsidRPr="00212418">
        <w:rPr>
          <w:sz w:val="24"/>
          <w:szCs w:val="24"/>
        </w:rPr>
        <w:t>é</w:t>
      </w:r>
      <w:r w:rsidR="001E0819" w:rsidRPr="00212418">
        <w:rPr>
          <w:sz w:val="24"/>
          <w:szCs w:val="24"/>
        </w:rPr>
        <w:t xml:space="preserve">solutions </w:t>
      </w:r>
      <w:r w:rsidR="00435430" w:rsidRPr="00212418">
        <w:rPr>
          <w:sz w:val="24"/>
          <w:szCs w:val="24"/>
        </w:rPr>
        <w:t>demeurées en suspens au congrès seront examinées par le Comité exécutif de l’</w:t>
      </w:r>
      <w:r w:rsidR="001E0819" w:rsidRPr="00212418">
        <w:rPr>
          <w:sz w:val="24"/>
          <w:szCs w:val="24"/>
        </w:rPr>
        <w:t>Alliance.</w:t>
      </w:r>
    </w:p>
    <w:p w:rsidR="00E77833" w:rsidRPr="00212418" w:rsidRDefault="00435430" w:rsidP="0099594D">
      <w:pPr>
        <w:rPr>
          <w:sz w:val="24"/>
          <w:szCs w:val="24"/>
        </w:rPr>
      </w:pPr>
      <w:r w:rsidRPr="00212418">
        <w:rPr>
          <w:sz w:val="24"/>
          <w:szCs w:val="24"/>
        </w:rPr>
        <w:t xml:space="preserve">L’AFPC entreprend maintenant la deuxième phase de la campagne « Soif de justice ». Elle </w:t>
      </w:r>
      <w:r w:rsidR="001E0819" w:rsidRPr="00212418">
        <w:rPr>
          <w:sz w:val="24"/>
          <w:szCs w:val="24"/>
        </w:rPr>
        <w:t>discu</w:t>
      </w:r>
      <w:r w:rsidRPr="00212418">
        <w:rPr>
          <w:sz w:val="24"/>
          <w:szCs w:val="24"/>
        </w:rPr>
        <w:t>te</w:t>
      </w:r>
      <w:r w:rsidR="001E0819" w:rsidRPr="00212418">
        <w:rPr>
          <w:sz w:val="24"/>
          <w:szCs w:val="24"/>
        </w:rPr>
        <w:t xml:space="preserve"> </w:t>
      </w:r>
      <w:r w:rsidRPr="00212418">
        <w:rPr>
          <w:sz w:val="24"/>
          <w:szCs w:val="24"/>
        </w:rPr>
        <w:t>avec les chefs de l’</w:t>
      </w:r>
      <w:r w:rsidR="001E0819" w:rsidRPr="00212418">
        <w:rPr>
          <w:sz w:val="24"/>
          <w:szCs w:val="24"/>
        </w:rPr>
        <w:t xml:space="preserve">Ontario </w:t>
      </w:r>
      <w:r w:rsidRPr="00212418">
        <w:rPr>
          <w:sz w:val="24"/>
          <w:szCs w:val="24"/>
        </w:rPr>
        <w:t>et l</w:t>
      </w:r>
      <w:r w:rsidR="00212418">
        <w:rPr>
          <w:sz w:val="24"/>
          <w:szCs w:val="24"/>
        </w:rPr>
        <w:t>’</w:t>
      </w:r>
      <w:r w:rsidRPr="00212418">
        <w:rPr>
          <w:sz w:val="24"/>
          <w:szCs w:val="24"/>
        </w:rPr>
        <w:t xml:space="preserve">Assemblée des Premières Nations pour choisir une autre communauté autochtone à mettre en </w:t>
      </w:r>
      <w:r w:rsidR="003C7C0B" w:rsidRPr="00212418">
        <w:rPr>
          <w:sz w:val="24"/>
          <w:szCs w:val="24"/>
        </w:rPr>
        <w:t xml:space="preserve">vedette pendant cette nouvelle phase afin de mettre un visage sur les gens qui souffrent de la crise de l’eau. Le gouvernement libéral </w:t>
      </w:r>
      <w:r w:rsidR="00212418" w:rsidRPr="00212418">
        <w:rPr>
          <w:sz w:val="24"/>
          <w:szCs w:val="24"/>
        </w:rPr>
        <w:t>a promis d</w:t>
      </w:r>
      <w:r w:rsidR="003C7C0B" w:rsidRPr="00212418">
        <w:rPr>
          <w:sz w:val="24"/>
          <w:szCs w:val="24"/>
        </w:rPr>
        <w:t>e régler cette crise dans un délai de cinq ans, mais il a fait bien peu.</w:t>
      </w:r>
      <w:r w:rsidR="001E0819" w:rsidRPr="00212418">
        <w:rPr>
          <w:sz w:val="24"/>
          <w:szCs w:val="24"/>
        </w:rPr>
        <w:t xml:space="preserve">  </w:t>
      </w:r>
    </w:p>
    <w:p w:rsidR="00E77833" w:rsidRPr="00212418" w:rsidRDefault="001E0819" w:rsidP="00E77833">
      <w:pPr>
        <w:pStyle w:val="ListParagraph"/>
        <w:numPr>
          <w:ilvl w:val="0"/>
          <w:numId w:val="1"/>
        </w:numPr>
        <w:rPr>
          <w:b/>
          <w:sz w:val="24"/>
          <w:szCs w:val="24"/>
        </w:rPr>
      </w:pPr>
      <w:r w:rsidRPr="00212418">
        <w:rPr>
          <w:b/>
          <w:sz w:val="24"/>
          <w:szCs w:val="24"/>
        </w:rPr>
        <w:t xml:space="preserve"> </w:t>
      </w:r>
      <w:r w:rsidR="00A305DB" w:rsidRPr="00212418">
        <w:rPr>
          <w:b/>
          <w:sz w:val="24"/>
          <w:szCs w:val="24"/>
        </w:rPr>
        <w:t>Racisme environnemental</w:t>
      </w:r>
    </w:p>
    <w:p w:rsidR="00E77833" w:rsidRPr="00212418" w:rsidRDefault="003C7C0B" w:rsidP="00E77833">
      <w:pPr>
        <w:rPr>
          <w:sz w:val="24"/>
          <w:szCs w:val="24"/>
        </w:rPr>
      </w:pPr>
      <w:r w:rsidRPr="00212418">
        <w:rPr>
          <w:sz w:val="24"/>
          <w:szCs w:val="24"/>
        </w:rPr>
        <w:t>Le racisme e</w:t>
      </w:r>
      <w:r w:rsidR="001E0819" w:rsidRPr="00212418">
        <w:rPr>
          <w:sz w:val="24"/>
          <w:szCs w:val="24"/>
        </w:rPr>
        <w:t>nviron</w:t>
      </w:r>
      <w:r w:rsidRPr="00212418">
        <w:rPr>
          <w:sz w:val="24"/>
          <w:szCs w:val="24"/>
        </w:rPr>
        <w:t>ne</w:t>
      </w:r>
      <w:r w:rsidR="001E0819" w:rsidRPr="00212418">
        <w:rPr>
          <w:sz w:val="24"/>
          <w:szCs w:val="24"/>
        </w:rPr>
        <w:t xml:space="preserve">mental </w:t>
      </w:r>
      <w:r w:rsidRPr="00212418">
        <w:rPr>
          <w:sz w:val="24"/>
          <w:szCs w:val="24"/>
        </w:rPr>
        <w:t xml:space="preserve">s’entend de la pratique qui </w:t>
      </w:r>
      <w:r w:rsidR="003D6ED1" w:rsidRPr="00212418">
        <w:rPr>
          <w:sz w:val="24"/>
          <w:szCs w:val="24"/>
        </w:rPr>
        <w:t xml:space="preserve">consiste à </w:t>
      </w:r>
      <w:r w:rsidRPr="00212418">
        <w:rPr>
          <w:sz w:val="24"/>
          <w:szCs w:val="24"/>
        </w:rPr>
        <w:t xml:space="preserve">exposer les communautés </w:t>
      </w:r>
      <w:proofErr w:type="spellStart"/>
      <w:r w:rsidRPr="00212418">
        <w:rPr>
          <w:sz w:val="24"/>
          <w:szCs w:val="24"/>
        </w:rPr>
        <w:t>racialisées</w:t>
      </w:r>
      <w:proofErr w:type="spellEnd"/>
      <w:r w:rsidRPr="00212418">
        <w:rPr>
          <w:sz w:val="24"/>
          <w:szCs w:val="24"/>
        </w:rPr>
        <w:t xml:space="preserve"> de manière disproportionnée aux dangers environnementaux, par exemple des installations industrielles ou des décharges de déchets</w:t>
      </w:r>
      <w:r w:rsidR="001E0819" w:rsidRPr="00212418">
        <w:rPr>
          <w:sz w:val="24"/>
          <w:szCs w:val="24"/>
        </w:rPr>
        <w:t xml:space="preserve">. </w:t>
      </w:r>
      <w:r w:rsidRPr="00212418">
        <w:rPr>
          <w:sz w:val="24"/>
          <w:szCs w:val="24"/>
        </w:rPr>
        <w:t xml:space="preserve">En Nouvelle-Écosse, </w:t>
      </w:r>
      <w:r w:rsidR="00E235B6" w:rsidRPr="00212418">
        <w:rPr>
          <w:sz w:val="24"/>
          <w:szCs w:val="24"/>
        </w:rPr>
        <w:t xml:space="preserve">le </w:t>
      </w:r>
      <w:r w:rsidRPr="00212418">
        <w:rPr>
          <w:sz w:val="24"/>
          <w:szCs w:val="24"/>
        </w:rPr>
        <w:t xml:space="preserve">projet </w:t>
      </w:r>
      <w:r w:rsidR="001E0819" w:rsidRPr="00212418">
        <w:rPr>
          <w:sz w:val="24"/>
          <w:szCs w:val="24"/>
        </w:rPr>
        <w:t xml:space="preserve">ENRICH </w:t>
      </w:r>
      <w:r w:rsidRPr="00212418">
        <w:rPr>
          <w:sz w:val="24"/>
          <w:szCs w:val="24"/>
        </w:rPr>
        <w:t xml:space="preserve">a </w:t>
      </w:r>
      <w:r w:rsidR="00E235B6" w:rsidRPr="00212418">
        <w:rPr>
          <w:sz w:val="24"/>
          <w:szCs w:val="24"/>
        </w:rPr>
        <w:t xml:space="preserve">mené une enquête sur </w:t>
      </w:r>
      <w:r w:rsidRPr="00212418">
        <w:rPr>
          <w:sz w:val="24"/>
          <w:szCs w:val="24"/>
        </w:rPr>
        <w:t>l</w:t>
      </w:r>
      <w:r w:rsidR="003D6ED1" w:rsidRPr="00212418">
        <w:rPr>
          <w:sz w:val="24"/>
          <w:szCs w:val="24"/>
        </w:rPr>
        <w:t>es</w:t>
      </w:r>
      <w:r w:rsidRPr="00212418">
        <w:rPr>
          <w:sz w:val="24"/>
          <w:szCs w:val="24"/>
        </w:rPr>
        <w:t xml:space="preserve"> </w:t>
      </w:r>
      <w:r w:rsidR="001E0819" w:rsidRPr="00212418">
        <w:rPr>
          <w:sz w:val="24"/>
          <w:szCs w:val="24"/>
        </w:rPr>
        <w:t>cause</w:t>
      </w:r>
      <w:r w:rsidR="003D6ED1" w:rsidRPr="00212418">
        <w:rPr>
          <w:sz w:val="24"/>
          <w:szCs w:val="24"/>
        </w:rPr>
        <w:t>s</w:t>
      </w:r>
      <w:r w:rsidR="001E0819" w:rsidRPr="00212418">
        <w:rPr>
          <w:sz w:val="24"/>
          <w:szCs w:val="24"/>
        </w:rPr>
        <w:t xml:space="preserve"> </w:t>
      </w:r>
      <w:r w:rsidRPr="00212418">
        <w:rPr>
          <w:sz w:val="24"/>
          <w:szCs w:val="24"/>
        </w:rPr>
        <w:t xml:space="preserve">et les </w:t>
      </w:r>
      <w:r w:rsidR="001E0819" w:rsidRPr="00212418">
        <w:rPr>
          <w:sz w:val="24"/>
          <w:szCs w:val="24"/>
        </w:rPr>
        <w:t xml:space="preserve">effets </w:t>
      </w:r>
      <w:r w:rsidRPr="00212418">
        <w:rPr>
          <w:sz w:val="24"/>
          <w:szCs w:val="24"/>
        </w:rPr>
        <w:t>de la présence d’</w:t>
      </w:r>
      <w:r w:rsidR="001E0819" w:rsidRPr="00212418">
        <w:rPr>
          <w:sz w:val="24"/>
          <w:szCs w:val="24"/>
        </w:rPr>
        <w:t xml:space="preserve">industries </w:t>
      </w:r>
      <w:r w:rsidRPr="00212418">
        <w:rPr>
          <w:sz w:val="24"/>
          <w:szCs w:val="24"/>
        </w:rPr>
        <w:t xml:space="preserve">toxiques près des communautés </w:t>
      </w:r>
      <w:proofErr w:type="spellStart"/>
      <w:r w:rsidRPr="00212418">
        <w:rPr>
          <w:sz w:val="24"/>
          <w:szCs w:val="24"/>
        </w:rPr>
        <w:t>m</w:t>
      </w:r>
      <w:r w:rsidR="001E0819" w:rsidRPr="00212418">
        <w:rPr>
          <w:sz w:val="24"/>
          <w:szCs w:val="24"/>
        </w:rPr>
        <w:t>i’kmaq</w:t>
      </w:r>
      <w:proofErr w:type="spellEnd"/>
      <w:r w:rsidR="001E0819" w:rsidRPr="00212418">
        <w:rPr>
          <w:sz w:val="24"/>
          <w:szCs w:val="24"/>
        </w:rPr>
        <w:t xml:space="preserve"> </w:t>
      </w:r>
      <w:r w:rsidRPr="00212418">
        <w:rPr>
          <w:sz w:val="24"/>
          <w:szCs w:val="24"/>
        </w:rPr>
        <w:t xml:space="preserve">et </w:t>
      </w:r>
      <w:r w:rsidR="00E235B6" w:rsidRPr="00212418">
        <w:rPr>
          <w:sz w:val="24"/>
          <w:szCs w:val="24"/>
        </w:rPr>
        <w:t>afro-néo-écossaises</w:t>
      </w:r>
      <w:r w:rsidR="001E0819" w:rsidRPr="00212418">
        <w:rPr>
          <w:sz w:val="24"/>
          <w:szCs w:val="24"/>
        </w:rPr>
        <w:t xml:space="preserve">. </w:t>
      </w:r>
      <w:r w:rsidR="00A305DB" w:rsidRPr="00212418">
        <w:rPr>
          <w:sz w:val="24"/>
          <w:szCs w:val="24"/>
        </w:rPr>
        <w:t>Le racisme environnemental est subtil et systémique.</w:t>
      </w:r>
      <w:r w:rsidR="001E0819" w:rsidRPr="00212418">
        <w:rPr>
          <w:sz w:val="24"/>
          <w:szCs w:val="24"/>
        </w:rPr>
        <w:t xml:space="preserve"> </w:t>
      </w:r>
      <w:r w:rsidR="00E235B6" w:rsidRPr="00212418">
        <w:rPr>
          <w:sz w:val="24"/>
          <w:szCs w:val="24"/>
        </w:rPr>
        <w:t>Les gouvernements permettent l’aménagement de décharges de déchets près de ces communautés, car elles sont des communautés qui ne comptent pas.</w:t>
      </w:r>
      <w:r w:rsidR="001E0819" w:rsidRPr="00212418">
        <w:rPr>
          <w:sz w:val="24"/>
          <w:szCs w:val="24"/>
        </w:rPr>
        <w:t xml:space="preserve"> </w:t>
      </w:r>
      <w:r w:rsidR="003D6ED1" w:rsidRPr="00212418">
        <w:rPr>
          <w:sz w:val="24"/>
          <w:szCs w:val="24"/>
        </w:rPr>
        <w:t xml:space="preserve">C’est un problème </w:t>
      </w:r>
      <w:r w:rsidR="0099134C" w:rsidRPr="00212418">
        <w:rPr>
          <w:sz w:val="24"/>
          <w:szCs w:val="24"/>
        </w:rPr>
        <w:t>lié aux droits de la personne. Nous</w:t>
      </w:r>
      <w:r w:rsidR="001E0819" w:rsidRPr="00212418">
        <w:rPr>
          <w:sz w:val="24"/>
          <w:szCs w:val="24"/>
        </w:rPr>
        <w:t xml:space="preserve"> encourage</w:t>
      </w:r>
      <w:r w:rsidR="0099134C" w:rsidRPr="00212418">
        <w:rPr>
          <w:sz w:val="24"/>
          <w:szCs w:val="24"/>
        </w:rPr>
        <w:t xml:space="preserve">ons tous les membres de l’AFPC à s’informer sur le racisme </w:t>
      </w:r>
      <w:r w:rsidR="001E0819" w:rsidRPr="00212418">
        <w:rPr>
          <w:sz w:val="24"/>
          <w:szCs w:val="24"/>
        </w:rPr>
        <w:t>environ</w:t>
      </w:r>
      <w:r w:rsidR="0099134C" w:rsidRPr="00212418">
        <w:rPr>
          <w:sz w:val="24"/>
          <w:szCs w:val="24"/>
        </w:rPr>
        <w:t>ne</w:t>
      </w:r>
      <w:r w:rsidR="001E0819" w:rsidRPr="00212418">
        <w:rPr>
          <w:sz w:val="24"/>
          <w:szCs w:val="24"/>
        </w:rPr>
        <w:t xml:space="preserve">mental </w:t>
      </w:r>
      <w:r w:rsidR="0099134C" w:rsidRPr="00212418">
        <w:rPr>
          <w:sz w:val="24"/>
          <w:szCs w:val="24"/>
        </w:rPr>
        <w:t xml:space="preserve">et sur les répercussions de ce phénomène sur les communautés </w:t>
      </w:r>
      <w:r w:rsidR="001E0819" w:rsidRPr="00212418">
        <w:rPr>
          <w:sz w:val="24"/>
          <w:szCs w:val="24"/>
        </w:rPr>
        <w:t>marginali</w:t>
      </w:r>
      <w:r w:rsidR="0099134C" w:rsidRPr="00212418">
        <w:rPr>
          <w:sz w:val="24"/>
          <w:szCs w:val="24"/>
        </w:rPr>
        <w:t>sées, car cela ne se produit pas seulement en Nouvelle-Écosse</w:t>
      </w:r>
      <w:r w:rsidR="001E0819" w:rsidRPr="00212418">
        <w:rPr>
          <w:sz w:val="24"/>
          <w:szCs w:val="24"/>
        </w:rPr>
        <w:t>.</w:t>
      </w:r>
    </w:p>
    <w:p w:rsidR="00665830" w:rsidRPr="00212418" w:rsidRDefault="001E0819" w:rsidP="00665830">
      <w:pPr>
        <w:pStyle w:val="ListParagraph"/>
        <w:numPr>
          <w:ilvl w:val="0"/>
          <w:numId w:val="1"/>
        </w:numPr>
        <w:rPr>
          <w:b/>
          <w:sz w:val="24"/>
          <w:szCs w:val="24"/>
        </w:rPr>
      </w:pPr>
      <w:r w:rsidRPr="00212418">
        <w:rPr>
          <w:b/>
          <w:sz w:val="24"/>
          <w:szCs w:val="24"/>
        </w:rPr>
        <w:t xml:space="preserve"> </w:t>
      </w:r>
      <w:proofErr w:type="spellStart"/>
      <w:r w:rsidRPr="00212418">
        <w:rPr>
          <w:b/>
          <w:sz w:val="24"/>
          <w:szCs w:val="24"/>
        </w:rPr>
        <w:t>Muskrat</w:t>
      </w:r>
      <w:proofErr w:type="spellEnd"/>
      <w:r w:rsidRPr="00212418">
        <w:rPr>
          <w:b/>
          <w:sz w:val="24"/>
          <w:szCs w:val="24"/>
        </w:rPr>
        <w:t xml:space="preserve"> </w:t>
      </w:r>
      <w:proofErr w:type="spellStart"/>
      <w:r w:rsidRPr="00212418">
        <w:rPr>
          <w:b/>
          <w:sz w:val="24"/>
          <w:szCs w:val="24"/>
        </w:rPr>
        <w:t>Falls</w:t>
      </w:r>
      <w:proofErr w:type="spellEnd"/>
    </w:p>
    <w:p w:rsidR="00A66EB1" w:rsidRPr="00212418" w:rsidRDefault="0099134C" w:rsidP="00A66EB1">
      <w:pPr>
        <w:rPr>
          <w:sz w:val="24"/>
          <w:szCs w:val="24"/>
        </w:rPr>
      </w:pPr>
      <w:r w:rsidRPr="00212418">
        <w:rPr>
          <w:sz w:val="24"/>
          <w:szCs w:val="24"/>
        </w:rPr>
        <w:t xml:space="preserve">Le barrage hydroélectrique de </w:t>
      </w:r>
      <w:proofErr w:type="spellStart"/>
      <w:r w:rsidRPr="00212418">
        <w:rPr>
          <w:sz w:val="24"/>
          <w:szCs w:val="24"/>
        </w:rPr>
        <w:t>Muskrat</w:t>
      </w:r>
      <w:proofErr w:type="spellEnd"/>
      <w:r w:rsidRPr="00212418">
        <w:rPr>
          <w:sz w:val="24"/>
          <w:szCs w:val="24"/>
        </w:rPr>
        <w:t xml:space="preserve"> </w:t>
      </w:r>
      <w:proofErr w:type="spellStart"/>
      <w:r w:rsidRPr="00212418">
        <w:rPr>
          <w:sz w:val="24"/>
          <w:szCs w:val="24"/>
        </w:rPr>
        <w:t>Falls</w:t>
      </w:r>
      <w:proofErr w:type="spellEnd"/>
      <w:r w:rsidRPr="00212418">
        <w:rPr>
          <w:sz w:val="24"/>
          <w:szCs w:val="24"/>
        </w:rPr>
        <w:t xml:space="preserve"> sera dévastateur pour l’</w:t>
      </w:r>
      <w:r w:rsidR="001E0819" w:rsidRPr="00212418">
        <w:rPr>
          <w:sz w:val="24"/>
          <w:szCs w:val="24"/>
        </w:rPr>
        <w:t>environ</w:t>
      </w:r>
      <w:r w:rsidRPr="00212418">
        <w:rPr>
          <w:sz w:val="24"/>
          <w:szCs w:val="24"/>
        </w:rPr>
        <w:t>ne</w:t>
      </w:r>
      <w:r w:rsidR="001E0819" w:rsidRPr="00212418">
        <w:rPr>
          <w:sz w:val="24"/>
          <w:szCs w:val="24"/>
        </w:rPr>
        <w:t xml:space="preserve">ment </w:t>
      </w:r>
      <w:r w:rsidRPr="00212418">
        <w:rPr>
          <w:sz w:val="24"/>
          <w:szCs w:val="24"/>
        </w:rPr>
        <w:t xml:space="preserve">et les peuples autochtones du </w:t>
      </w:r>
      <w:r w:rsidR="001E0819" w:rsidRPr="00212418">
        <w:rPr>
          <w:sz w:val="24"/>
          <w:szCs w:val="24"/>
        </w:rPr>
        <w:t xml:space="preserve">Labrador. </w:t>
      </w:r>
      <w:r w:rsidR="00215327" w:rsidRPr="00212418">
        <w:rPr>
          <w:sz w:val="24"/>
          <w:szCs w:val="24"/>
        </w:rPr>
        <w:t>Ce projet d’</w:t>
      </w:r>
      <w:r w:rsidR="001E0819" w:rsidRPr="00212418">
        <w:rPr>
          <w:sz w:val="24"/>
          <w:szCs w:val="24"/>
        </w:rPr>
        <w:t>hydro</w:t>
      </w:r>
      <w:r w:rsidR="00215327" w:rsidRPr="00212418">
        <w:rPr>
          <w:sz w:val="24"/>
          <w:szCs w:val="24"/>
        </w:rPr>
        <w:t>é</w:t>
      </w:r>
      <w:r w:rsidR="001E0819" w:rsidRPr="00212418">
        <w:rPr>
          <w:sz w:val="24"/>
          <w:szCs w:val="24"/>
        </w:rPr>
        <w:t>lectric</w:t>
      </w:r>
      <w:r w:rsidR="00215327" w:rsidRPr="00212418">
        <w:rPr>
          <w:sz w:val="24"/>
          <w:szCs w:val="24"/>
        </w:rPr>
        <w:t>ité sur l</w:t>
      </w:r>
      <w:r w:rsidR="00212418" w:rsidRPr="00212418">
        <w:rPr>
          <w:sz w:val="24"/>
          <w:szCs w:val="24"/>
        </w:rPr>
        <w:t>e</w:t>
      </w:r>
      <w:r w:rsidR="00215327" w:rsidRPr="00212418">
        <w:rPr>
          <w:sz w:val="24"/>
          <w:szCs w:val="24"/>
        </w:rPr>
        <w:t xml:space="preserve"> fleuve</w:t>
      </w:r>
      <w:r w:rsidR="001E0819" w:rsidRPr="00212418">
        <w:rPr>
          <w:sz w:val="24"/>
          <w:szCs w:val="24"/>
        </w:rPr>
        <w:t xml:space="preserve"> Churchill </w:t>
      </w:r>
      <w:r w:rsidR="00215327" w:rsidRPr="00212418">
        <w:rPr>
          <w:sz w:val="24"/>
          <w:szCs w:val="24"/>
        </w:rPr>
        <w:t xml:space="preserve">détruira </w:t>
      </w:r>
      <w:r w:rsidR="008D7F76" w:rsidRPr="00212418">
        <w:rPr>
          <w:sz w:val="24"/>
          <w:szCs w:val="24"/>
        </w:rPr>
        <w:t xml:space="preserve">des ressources terrestres et aquatiques qui sont </w:t>
      </w:r>
      <w:r w:rsidR="001E0819" w:rsidRPr="00212418">
        <w:rPr>
          <w:sz w:val="24"/>
          <w:szCs w:val="24"/>
        </w:rPr>
        <w:t>d</w:t>
      </w:r>
      <w:r w:rsidR="008D7F76" w:rsidRPr="00212418">
        <w:rPr>
          <w:sz w:val="24"/>
          <w:szCs w:val="24"/>
        </w:rPr>
        <w:t xml:space="preserve">’importantes sources de nourriture pour les peuples autochtones. Comme vous le savez, les protecteurs de la terre qui ont au départ protesté contre le </w:t>
      </w:r>
      <w:r w:rsidR="001E0819" w:rsidRPr="00212418">
        <w:rPr>
          <w:sz w:val="24"/>
          <w:szCs w:val="24"/>
        </w:rPr>
        <w:t xml:space="preserve">projet </w:t>
      </w:r>
      <w:r w:rsidR="008D7F76" w:rsidRPr="00212418">
        <w:rPr>
          <w:sz w:val="24"/>
          <w:szCs w:val="24"/>
        </w:rPr>
        <w:t>ont été chassé</w:t>
      </w:r>
      <w:r w:rsidR="00212418" w:rsidRPr="00212418">
        <w:rPr>
          <w:sz w:val="24"/>
          <w:szCs w:val="24"/>
        </w:rPr>
        <w:t>s</w:t>
      </w:r>
      <w:r w:rsidR="008D7F76" w:rsidRPr="00212418">
        <w:rPr>
          <w:sz w:val="24"/>
          <w:szCs w:val="24"/>
        </w:rPr>
        <w:t xml:space="preserve"> du site </w:t>
      </w:r>
      <w:r w:rsidR="001E0819" w:rsidRPr="00212418">
        <w:rPr>
          <w:sz w:val="24"/>
          <w:szCs w:val="24"/>
        </w:rPr>
        <w:t xml:space="preserve">2017. </w:t>
      </w:r>
      <w:r w:rsidR="008D7F76" w:rsidRPr="00212418">
        <w:rPr>
          <w:sz w:val="24"/>
          <w:szCs w:val="24"/>
        </w:rPr>
        <w:t xml:space="preserve">Le </w:t>
      </w:r>
      <w:r w:rsidR="001E0819" w:rsidRPr="00212418">
        <w:rPr>
          <w:sz w:val="24"/>
          <w:szCs w:val="24"/>
        </w:rPr>
        <w:t xml:space="preserve">projet </w:t>
      </w:r>
      <w:r w:rsidR="008D7F76" w:rsidRPr="00212418">
        <w:rPr>
          <w:sz w:val="24"/>
          <w:szCs w:val="24"/>
        </w:rPr>
        <w:t>est allé de l’avant et est presque terminé. Des</w:t>
      </w:r>
      <w:r w:rsidR="001E0819" w:rsidRPr="00212418">
        <w:rPr>
          <w:sz w:val="24"/>
          <w:szCs w:val="24"/>
        </w:rPr>
        <w:t xml:space="preserve"> scienti</w:t>
      </w:r>
      <w:r w:rsidR="008D7F76" w:rsidRPr="00212418">
        <w:rPr>
          <w:sz w:val="24"/>
          <w:szCs w:val="24"/>
        </w:rPr>
        <w:t xml:space="preserve">fiques de renommée internationale ont </w:t>
      </w:r>
      <w:r w:rsidR="001E0819" w:rsidRPr="00212418">
        <w:rPr>
          <w:sz w:val="24"/>
          <w:szCs w:val="24"/>
        </w:rPr>
        <w:t>confirm</w:t>
      </w:r>
      <w:r w:rsidR="008D7F76" w:rsidRPr="00212418">
        <w:rPr>
          <w:sz w:val="24"/>
          <w:szCs w:val="24"/>
        </w:rPr>
        <w:t xml:space="preserve">é que le mercure qui proviendra des eaux d’inondation du réservoir du barrage sera très nocif pour l’environnement. C’est là un autre exemple de racisme </w:t>
      </w:r>
      <w:r w:rsidR="001E0819" w:rsidRPr="00212418">
        <w:rPr>
          <w:sz w:val="24"/>
          <w:szCs w:val="24"/>
        </w:rPr>
        <w:t>environ</w:t>
      </w:r>
      <w:r w:rsidR="008D7F76" w:rsidRPr="00212418">
        <w:rPr>
          <w:sz w:val="24"/>
          <w:szCs w:val="24"/>
        </w:rPr>
        <w:t>ne</w:t>
      </w:r>
      <w:r w:rsidR="001E0819" w:rsidRPr="00212418">
        <w:rPr>
          <w:sz w:val="24"/>
          <w:szCs w:val="24"/>
        </w:rPr>
        <w:t xml:space="preserve">mental. </w:t>
      </w:r>
      <w:r w:rsidR="008D7F76" w:rsidRPr="00212418">
        <w:rPr>
          <w:sz w:val="24"/>
          <w:szCs w:val="24"/>
        </w:rPr>
        <w:t xml:space="preserve">Compte tenu de l’état d’avancement du </w:t>
      </w:r>
      <w:r w:rsidR="001E0819" w:rsidRPr="00212418">
        <w:rPr>
          <w:sz w:val="24"/>
          <w:szCs w:val="24"/>
        </w:rPr>
        <w:t>projet</w:t>
      </w:r>
      <w:r w:rsidR="008D7F76" w:rsidRPr="00212418">
        <w:rPr>
          <w:sz w:val="24"/>
          <w:szCs w:val="24"/>
        </w:rPr>
        <w:t xml:space="preserve">, des </w:t>
      </w:r>
      <w:r w:rsidR="001E0819" w:rsidRPr="00212418">
        <w:rPr>
          <w:sz w:val="24"/>
          <w:szCs w:val="24"/>
        </w:rPr>
        <w:t>pr</w:t>
      </w:r>
      <w:r w:rsidR="008D7F76" w:rsidRPr="00212418">
        <w:rPr>
          <w:sz w:val="24"/>
          <w:szCs w:val="24"/>
        </w:rPr>
        <w:t>é</w:t>
      </w:r>
      <w:r w:rsidR="001E0819" w:rsidRPr="00212418">
        <w:rPr>
          <w:sz w:val="24"/>
          <w:szCs w:val="24"/>
        </w:rPr>
        <w:t xml:space="preserve">cautions </w:t>
      </w:r>
      <w:r w:rsidR="008D7F76" w:rsidRPr="00212418">
        <w:rPr>
          <w:sz w:val="24"/>
          <w:szCs w:val="24"/>
        </w:rPr>
        <w:t xml:space="preserve">s’imposent pour limiter les effets à long terme sur l’environnement et sur les peuples autochtones du </w:t>
      </w:r>
      <w:r w:rsidR="001E0819" w:rsidRPr="00212418">
        <w:rPr>
          <w:sz w:val="24"/>
          <w:szCs w:val="24"/>
        </w:rPr>
        <w:t xml:space="preserve">Labrador. </w:t>
      </w:r>
      <w:r w:rsidR="00F837AB" w:rsidRPr="00212418">
        <w:rPr>
          <w:sz w:val="24"/>
          <w:szCs w:val="24"/>
        </w:rPr>
        <w:t xml:space="preserve">Pour plus de renseignements sur le sujet, on peut visiter les sites Web </w:t>
      </w:r>
      <w:hyperlink r:id="rId7" w:history="1">
        <w:r w:rsidR="001E0819" w:rsidRPr="00212418">
          <w:rPr>
            <w:rStyle w:val="Hyperlink"/>
            <w:sz w:val="24"/>
            <w:szCs w:val="24"/>
          </w:rPr>
          <w:t>The Independent</w:t>
        </w:r>
      </w:hyperlink>
      <w:r w:rsidR="001E0819" w:rsidRPr="00212418">
        <w:rPr>
          <w:sz w:val="24"/>
          <w:szCs w:val="24"/>
        </w:rPr>
        <w:t xml:space="preserve">, </w:t>
      </w:r>
      <w:hyperlink r:id="rId8" w:history="1">
        <w:r w:rsidR="001E0819" w:rsidRPr="00212418">
          <w:rPr>
            <w:rStyle w:val="Hyperlink"/>
            <w:color w:val="auto"/>
            <w:sz w:val="24"/>
            <w:szCs w:val="24"/>
            <w:u w:val="none"/>
          </w:rPr>
          <w:t>APTN</w:t>
        </w:r>
        <w:r w:rsidR="001E0819" w:rsidRPr="00212418">
          <w:rPr>
            <w:rStyle w:val="Hyperlink"/>
            <w:sz w:val="24"/>
            <w:szCs w:val="24"/>
          </w:rPr>
          <w:t xml:space="preserve"> News</w:t>
        </w:r>
      </w:hyperlink>
      <w:r w:rsidR="001E0819" w:rsidRPr="00212418">
        <w:rPr>
          <w:sz w:val="24"/>
          <w:szCs w:val="24"/>
        </w:rPr>
        <w:t xml:space="preserve">, </w:t>
      </w:r>
      <w:r w:rsidR="00F837AB" w:rsidRPr="00212418">
        <w:rPr>
          <w:sz w:val="24"/>
          <w:szCs w:val="24"/>
        </w:rPr>
        <w:t xml:space="preserve">et </w:t>
      </w:r>
      <w:hyperlink r:id="rId9" w:history="1">
        <w:r w:rsidR="001E0819" w:rsidRPr="00212418">
          <w:rPr>
            <w:rStyle w:val="Hyperlink"/>
            <w:sz w:val="24"/>
            <w:szCs w:val="24"/>
          </w:rPr>
          <w:t>Warrior Publications</w:t>
        </w:r>
      </w:hyperlink>
      <w:r w:rsidR="001E0819" w:rsidRPr="00212418">
        <w:rPr>
          <w:sz w:val="24"/>
          <w:szCs w:val="24"/>
        </w:rPr>
        <w:t>.</w:t>
      </w:r>
    </w:p>
    <w:p w:rsidR="00A66EB1" w:rsidRPr="00212418" w:rsidRDefault="00A305DB" w:rsidP="00A66EB1">
      <w:pPr>
        <w:pStyle w:val="ListParagraph"/>
        <w:numPr>
          <w:ilvl w:val="0"/>
          <w:numId w:val="1"/>
        </w:numPr>
        <w:rPr>
          <w:b/>
          <w:sz w:val="24"/>
          <w:szCs w:val="24"/>
        </w:rPr>
      </w:pPr>
      <w:r w:rsidRPr="00212418">
        <w:rPr>
          <w:b/>
          <w:sz w:val="24"/>
          <w:szCs w:val="24"/>
        </w:rPr>
        <w:t>Tour de table</w:t>
      </w:r>
    </w:p>
    <w:p w:rsidR="00086F3A" w:rsidRPr="00212418" w:rsidRDefault="00A305DB" w:rsidP="00A66EB1">
      <w:pPr>
        <w:rPr>
          <w:sz w:val="24"/>
          <w:szCs w:val="24"/>
        </w:rPr>
      </w:pPr>
      <w:r w:rsidRPr="00212418">
        <w:rPr>
          <w:sz w:val="24"/>
          <w:szCs w:val="24"/>
        </w:rPr>
        <w:t>Chaque personne autour de la table est invitée à faire part de ses observations ou à demander des précisions.</w:t>
      </w:r>
    </w:p>
    <w:p w:rsidR="00F837AB" w:rsidRPr="00212418" w:rsidRDefault="00F837AB" w:rsidP="00A66EB1">
      <w:pPr>
        <w:rPr>
          <w:sz w:val="24"/>
          <w:szCs w:val="24"/>
        </w:rPr>
      </w:pPr>
    </w:p>
    <w:p w:rsidR="00A66EB1" w:rsidRPr="00212418" w:rsidRDefault="00A305DB" w:rsidP="00A66EB1">
      <w:pPr>
        <w:rPr>
          <w:sz w:val="24"/>
          <w:szCs w:val="24"/>
        </w:rPr>
      </w:pPr>
      <w:r w:rsidRPr="00212418">
        <w:rPr>
          <w:sz w:val="24"/>
          <w:szCs w:val="24"/>
        </w:rPr>
        <w:t>Le tout soumis respectueusement au nom du Comité,</w:t>
      </w:r>
    </w:p>
    <w:p w:rsidR="00A66EB1" w:rsidRPr="00212418" w:rsidRDefault="00240211" w:rsidP="00A66EB1">
      <w:pPr>
        <w:rPr>
          <w:sz w:val="24"/>
          <w:szCs w:val="24"/>
        </w:rPr>
      </w:pPr>
    </w:p>
    <w:p w:rsidR="00A66EB1" w:rsidRPr="00212418" w:rsidRDefault="001E0819" w:rsidP="00A66EB1">
      <w:pPr>
        <w:contextualSpacing/>
        <w:rPr>
          <w:sz w:val="24"/>
          <w:szCs w:val="24"/>
        </w:rPr>
      </w:pPr>
      <w:r w:rsidRPr="00212418">
        <w:rPr>
          <w:sz w:val="24"/>
          <w:szCs w:val="24"/>
        </w:rPr>
        <w:t xml:space="preserve">Bill Kroeger </w:t>
      </w:r>
      <w:r w:rsidR="00F837AB" w:rsidRPr="00212418">
        <w:rPr>
          <w:sz w:val="24"/>
          <w:szCs w:val="24"/>
        </w:rPr>
        <w:t>et</w:t>
      </w:r>
      <w:r w:rsidRPr="00212418">
        <w:rPr>
          <w:sz w:val="24"/>
          <w:szCs w:val="24"/>
        </w:rPr>
        <w:t xml:space="preserve"> John Ivany</w:t>
      </w:r>
    </w:p>
    <w:p w:rsidR="00A66EB1" w:rsidRPr="00212418" w:rsidRDefault="001E0819" w:rsidP="00A66EB1">
      <w:pPr>
        <w:contextualSpacing/>
        <w:rPr>
          <w:sz w:val="24"/>
          <w:szCs w:val="24"/>
        </w:rPr>
      </w:pPr>
      <w:r w:rsidRPr="00212418">
        <w:rPr>
          <w:sz w:val="24"/>
          <w:szCs w:val="24"/>
        </w:rPr>
        <w:t>Co</w:t>
      </w:r>
      <w:r w:rsidR="00F837AB" w:rsidRPr="00212418">
        <w:rPr>
          <w:sz w:val="24"/>
          <w:szCs w:val="24"/>
        </w:rPr>
        <w:t xml:space="preserve">présidents du </w:t>
      </w:r>
      <w:r w:rsidR="00A305DB" w:rsidRPr="00212418">
        <w:rPr>
          <w:sz w:val="24"/>
          <w:szCs w:val="24"/>
        </w:rPr>
        <w:t>Comité sur l’environnement du Conseil de la région de l’Atlantique de l’AFPC</w:t>
      </w:r>
    </w:p>
    <w:p w:rsidR="00A66EB1" w:rsidRPr="00212418" w:rsidRDefault="00240211" w:rsidP="00A66EB1">
      <w:pPr>
        <w:rPr>
          <w:sz w:val="24"/>
          <w:szCs w:val="24"/>
        </w:rPr>
      </w:pPr>
    </w:p>
    <w:p w:rsidR="001C253A" w:rsidRPr="00212418" w:rsidRDefault="00240211" w:rsidP="001C253A">
      <w:pPr>
        <w:rPr>
          <w:sz w:val="24"/>
          <w:szCs w:val="24"/>
        </w:rPr>
      </w:pPr>
    </w:p>
    <w:p w:rsidR="00702681" w:rsidRPr="00212418" w:rsidRDefault="001E0819" w:rsidP="00702681">
      <w:pPr>
        <w:contextualSpacing/>
        <w:rPr>
          <w:sz w:val="24"/>
          <w:szCs w:val="24"/>
        </w:rPr>
      </w:pPr>
      <w:r w:rsidRPr="00212418">
        <w:rPr>
          <w:sz w:val="24"/>
          <w:szCs w:val="24"/>
        </w:rPr>
        <w:tab/>
      </w:r>
      <w:r w:rsidRPr="00212418">
        <w:rPr>
          <w:sz w:val="24"/>
          <w:szCs w:val="24"/>
        </w:rPr>
        <w:tab/>
      </w:r>
    </w:p>
    <w:p w:rsidR="00702681" w:rsidRPr="00212418" w:rsidRDefault="001E0819" w:rsidP="00702681">
      <w:pPr>
        <w:contextualSpacing/>
        <w:rPr>
          <w:sz w:val="24"/>
          <w:szCs w:val="24"/>
        </w:rPr>
      </w:pPr>
      <w:r w:rsidRPr="00212418">
        <w:rPr>
          <w:sz w:val="24"/>
          <w:szCs w:val="24"/>
        </w:rPr>
        <w:tab/>
      </w:r>
      <w:r w:rsidRPr="00212418">
        <w:rPr>
          <w:sz w:val="24"/>
          <w:szCs w:val="24"/>
        </w:rPr>
        <w:tab/>
      </w:r>
    </w:p>
    <w:sectPr w:rsidR="00702681" w:rsidRPr="002124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7AB" w:rsidRDefault="00F837AB" w:rsidP="00F837AB">
      <w:pPr>
        <w:spacing w:after="0"/>
      </w:pPr>
      <w:r>
        <w:separator/>
      </w:r>
    </w:p>
  </w:endnote>
  <w:endnote w:type="continuationSeparator" w:id="0">
    <w:p w:rsidR="00F837AB" w:rsidRDefault="00F837AB" w:rsidP="00F83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11" w:rsidRDefault="00240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686020"/>
      <w:docPartObj>
        <w:docPartGallery w:val="Page Numbers (Bottom of Page)"/>
        <w:docPartUnique/>
      </w:docPartObj>
    </w:sdtPr>
    <w:sdtEndPr>
      <w:rPr>
        <w:noProof/>
      </w:rPr>
    </w:sdtEndPr>
    <w:sdtContent>
      <w:bookmarkStart w:id="0" w:name="_GoBack" w:displacedByCustomXml="prev"/>
      <w:bookmarkEnd w:id="0" w:displacedByCustomXml="prev"/>
      <w:p w:rsidR="00240211" w:rsidRDefault="0024021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40211" w:rsidRDefault="00240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11" w:rsidRDefault="0024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7AB" w:rsidRDefault="00F837AB" w:rsidP="00F837AB">
      <w:pPr>
        <w:spacing w:after="0"/>
      </w:pPr>
      <w:r>
        <w:separator/>
      </w:r>
    </w:p>
  </w:footnote>
  <w:footnote w:type="continuationSeparator" w:id="0">
    <w:p w:rsidR="00F837AB" w:rsidRDefault="00F837AB" w:rsidP="00F837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11" w:rsidRDefault="00240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11" w:rsidRDefault="00240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11" w:rsidRDefault="0024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94FC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80231"/>
    <w:multiLevelType w:val="hybridMultilevel"/>
    <w:tmpl w:val="8600485C"/>
    <w:lvl w:ilvl="0" w:tplc="FA5093D6">
      <w:start w:val="1"/>
      <w:numFmt w:val="bullet"/>
      <w:lvlText w:val=""/>
      <w:lvlJc w:val="left"/>
      <w:pPr>
        <w:ind w:left="720" w:hanging="360"/>
      </w:pPr>
      <w:rPr>
        <w:rFonts w:ascii="Symbol" w:hAnsi="Symbol" w:hint="default"/>
      </w:rPr>
    </w:lvl>
    <w:lvl w:ilvl="1" w:tplc="DB42FE70" w:tentative="1">
      <w:start w:val="1"/>
      <w:numFmt w:val="bullet"/>
      <w:lvlText w:val="o"/>
      <w:lvlJc w:val="left"/>
      <w:pPr>
        <w:ind w:left="1440" w:hanging="360"/>
      </w:pPr>
      <w:rPr>
        <w:rFonts w:ascii="Courier New" w:hAnsi="Courier New" w:cs="Courier New" w:hint="default"/>
      </w:rPr>
    </w:lvl>
    <w:lvl w:ilvl="2" w:tplc="D74045DC" w:tentative="1">
      <w:start w:val="1"/>
      <w:numFmt w:val="bullet"/>
      <w:lvlText w:val=""/>
      <w:lvlJc w:val="left"/>
      <w:pPr>
        <w:ind w:left="2160" w:hanging="360"/>
      </w:pPr>
      <w:rPr>
        <w:rFonts w:ascii="Wingdings" w:hAnsi="Wingdings" w:hint="default"/>
      </w:rPr>
    </w:lvl>
    <w:lvl w:ilvl="3" w:tplc="5426C7F4" w:tentative="1">
      <w:start w:val="1"/>
      <w:numFmt w:val="bullet"/>
      <w:lvlText w:val=""/>
      <w:lvlJc w:val="left"/>
      <w:pPr>
        <w:ind w:left="2880" w:hanging="360"/>
      </w:pPr>
      <w:rPr>
        <w:rFonts w:ascii="Symbol" w:hAnsi="Symbol" w:hint="default"/>
      </w:rPr>
    </w:lvl>
    <w:lvl w:ilvl="4" w:tplc="810AE3D8" w:tentative="1">
      <w:start w:val="1"/>
      <w:numFmt w:val="bullet"/>
      <w:lvlText w:val="o"/>
      <w:lvlJc w:val="left"/>
      <w:pPr>
        <w:ind w:left="3600" w:hanging="360"/>
      </w:pPr>
      <w:rPr>
        <w:rFonts w:ascii="Courier New" w:hAnsi="Courier New" w:cs="Courier New" w:hint="default"/>
      </w:rPr>
    </w:lvl>
    <w:lvl w:ilvl="5" w:tplc="58F8A218" w:tentative="1">
      <w:start w:val="1"/>
      <w:numFmt w:val="bullet"/>
      <w:lvlText w:val=""/>
      <w:lvlJc w:val="left"/>
      <w:pPr>
        <w:ind w:left="4320" w:hanging="360"/>
      </w:pPr>
      <w:rPr>
        <w:rFonts w:ascii="Wingdings" w:hAnsi="Wingdings" w:hint="default"/>
      </w:rPr>
    </w:lvl>
    <w:lvl w:ilvl="6" w:tplc="F6B07442" w:tentative="1">
      <w:start w:val="1"/>
      <w:numFmt w:val="bullet"/>
      <w:lvlText w:val=""/>
      <w:lvlJc w:val="left"/>
      <w:pPr>
        <w:ind w:left="5040" w:hanging="360"/>
      </w:pPr>
      <w:rPr>
        <w:rFonts w:ascii="Symbol" w:hAnsi="Symbol" w:hint="default"/>
      </w:rPr>
    </w:lvl>
    <w:lvl w:ilvl="7" w:tplc="A6440050" w:tentative="1">
      <w:start w:val="1"/>
      <w:numFmt w:val="bullet"/>
      <w:lvlText w:val="o"/>
      <w:lvlJc w:val="left"/>
      <w:pPr>
        <w:ind w:left="5760" w:hanging="360"/>
      </w:pPr>
      <w:rPr>
        <w:rFonts w:ascii="Courier New" w:hAnsi="Courier New" w:cs="Courier New" w:hint="default"/>
      </w:rPr>
    </w:lvl>
    <w:lvl w:ilvl="8" w:tplc="4976C934" w:tentative="1">
      <w:start w:val="1"/>
      <w:numFmt w:val="bullet"/>
      <w:lvlText w:val=""/>
      <w:lvlJc w:val="left"/>
      <w:pPr>
        <w:ind w:left="6480" w:hanging="360"/>
      </w:pPr>
      <w:rPr>
        <w:rFonts w:ascii="Wingdings" w:hAnsi="Wingdings" w:hint="default"/>
      </w:rPr>
    </w:lvl>
  </w:abstractNum>
  <w:abstractNum w:abstractNumId="2" w15:restartNumberingAfterBreak="0">
    <w:nsid w:val="2EA06319"/>
    <w:multiLevelType w:val="hybridMultilevel"/>
    <w:tmpl w:val="2626E172"/>
    <w:lvl w:ilvl="0" w:tplc="6F465838">
      <w:start w:val="1"/>
      <w:numFmt w:val="decimal"/>
      <w:lvlText w:val="%1."/>
      <w:lvlJc w:val="left"/>
      <w:pPr>
        <w:ind w:left="720" w:hanging="360"/>
      </w:pPr>
      <w:rPr>
        <w:rFonts w:hint="default"/>
      </w:rPr>
    </w:lvl>
    <w:lvl w:ilvl="1" w:tplc="F050DF60" w:tentative="1">
      <w:start w:val="1"/>
      <w:numFmt w:val="lowerLetter"/>
      <w:lvlText w:val="%2."/>
      <w:lvlJc w:val="left"/>
      <w:pPr>
        <w:ind w:left="1440" w:hanging="360"/>
      </w:pPr>
    </w:lvl>
    <w:lvl w:ilvl="2" w:tplc="FAB4884E" w:tentative="1">
      <w:start w:val="1"/>
      <w:numFmt w:val="lowerRoman"/>
      <w:lvlText w:val="%3."/>
      <w:lvlJc w:val="right"/>
      <w:pPr>
        <w:ind w:left="2160" w:hanging="180"/>
      </w:pPr>
    </w:lvl>
    <w:lvl w:ilvl="3" w:tplc="9280AC7E" w:tentative="1">
      <w:start w:val="1"/>
      <w:numFmt w:val="decimal"/>
      <w:lvlText w:val="%4."/>
      <w:lvlJc w:val="left"/>
      <w:pPr>
        <w:ind w:left="2880" w:hanging="360"/>
      </w:pPr>
    </w:lvl>
    <w:lvl w:ilvl="4" w:tplc="FB628D7C" w:tentative="1">
      <w:start w:val="1"/>
      <w:numFmt w:val="lowerLetter"/>
      <w:lvlText w:val="%5."/>
      <w:lvlJc w:val="left"/>
      <w:pPr>
        <w:ind w:left="3600" w:hanging="360"/>
      </w:pPr>
    </w:lvl>
    <w:lvl w:ilvl="5" w:tplc="4BCADFF8" w:tentative="1">
      <w:start w:val="1"/>
      <w:numFmt w:val="lowerRoman"/>
      <w:lvlText w:val="%6."/>
      <w:lvlJc w:val="right"/>
      <w:pPr>
        <w:ind w:left="4320" w:hanging="180"/>
      </w:pPr>
    </w:lvl>
    <w:lvl w:ilvl="6" w:tplc="A7AA9DC2" w:tentative="1">
      <w:start w:val="1"/>
      <w:numFmt w:val="decimal"/>
      <w:lvlText w:val="%7."/>
      <w:lvlJc w:val="left"/>
      <w:pPr>
        <w:ind w:left="5040" w:hanging="360"/>
      </w:pPr>
    </w:lvl>
    <w:lvl w:ilvl="7" w:tplc="89FADD06" w:tentative="1">
      <w:start w:val="1"/>
      <w:numFmt w:val="lowerLetter"/>
      <w:lvlText w:val="%8."/>
      <w:lvlJc w:val="left"/>
      <w:pPr>
        <w:ind w:left="5760" w:hanging="360"/>
      </w:pPr>
    </w:lvl>
    <w:lvl w:ilvl="8" w:tplc="E16CA0F2"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DB"/>
    <w:rsid w:val="00160B9D"/>
    <w:rsid w:val="001E0819"/>
    <w:rsid w:val="00212418"/>
    <w:rsid w:val="00215327"/>
    <w:rsid w:val="00240211"/>
    <w:rsid w:val="003134EE"/>
    <w:rsid w:val="003C7C0B"/>
    <w:rsid w:val="003D6ED1"/>
    <w:rsid w:val="00415805"/>
    <w:rsid w:val="00435430"/>
    <w:rsid w:val="00500DEE"/>
    <w:rsid w:val="00503876"/>
    <w:rsid w:val="005C0B04"/>
    <w:rsid w:val="005D5D5D"/>
    <w:rsid w:val="00617387"/>
    <w:rsid w:val="007A71FD"/>
    <w:rsid w:val="008D7F76"/>
    <w:rsid w:val="00917F4A"/>
    <w:rsid w:val="0099134C"/>
    <w:rsid w:val="009A6699"/>
    <w:rsid w:val="009B6937"/>
    <w:rsid w:val="00A05EDE"/>
    <w:rsid w:val="00A305DB"/>
    <w:rsid w:val="00A4714F"/>
    <w:rsid w:val="00B67F5F"/>
    <w:rsid w:val="00D0252F"/>
    <w:rsid w:val="00D13F1E"/>
    <w:rsid w:val="00DB094F"/>
    <w:rsid w:val="00E235B6"/>
    <w:rsid w:val="00EE390C"/>
    <w:rsid w:val="00F22591"/>
    <w:rsid w:val="00F604F2"/>
    <w:rsid w:val="00F8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3AFD3-0CD7-4A3E-84CA-4CC70CAA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681"/>
    <w:pPr>
      <w:ind w:left="720"/>
      <w:contextualSpacing/>
    </w:pPr>
  </w:style>
  <w:style w:type="paragraph" w:styleId="BalloonText">
    <w:name w:val="Balloon Text"/>
    <w:basedOn w:val="Normal"/>
    <w:link w:val="BalloonTextChar"/>
    <w:uiPriority w:val="99"/>
    <w:semiHidden/>
    <w:unhideWhenUsed/>
    <w:rsid w:val="007326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C6"/>
    <w:rPr>
      <w:rFonts w:ascii="Segoe UI" w:hAnsi="Segoe UI" w:cs="Segoe UI"/>
      <w:sz w:val="18"/>
      <w:szCs w:val="18"/>
    </w:rPr>
  </w:style>
  <w:style w:type="character" w:styleId="Hyperlink">
    <w:name w:val="Hyperlink"/>
    <w:basedOn w:val="DefaultParagraphFont"/>
    <w:uiPriority w:val="99"/>
    <w:semiHidden/>
    <w:unhideWhenUsed/>
    <w:rsid w:val="00A66EB1"/>
    <w:rPr>
      <w:color w:val="0563C1"/>
      <w:u w:val="single"/>
    </w:rPr>
  </w:style>
  <w:style w:type="character" w:styleId="FollowedHyperlink">
    <w:name w:val="FollowedHyperlink"/>
    <w:basedOn w:val="DefaultParagraphFont"/>
    <w:uiPriority w:val="99"/>
    <w:semiHidden/>
    <w:unhideWhenUsed/>
    <w:rsid w:val="00A66EB1"/>
    <w:rPr>
      <w:color w:val="954F72" w:themeColor="followedHyperlink"/>
      <w:u w:val="single"/>
    </w:rPr>
  </w:style>
  <w:style w:type="paragraph" w:customStyle="1" w:styleId="Default">
    <w:name w:val="Default"/>
    <w:rsid w:val="005D5D5D"/>
    <w:pPr>
      <w:autoSpaceDE w:val="0"/>
      <w:autoSpaceDN w:val="0"/>
      <w:adjustRightInd w:val="0"/>
      <w:spacing w:after="0"/>
      <w:jc w:val="left"/>
    </w:pPr>
    <w:rPr>
      <w:rFonts w:ascii="Myriad Pro Cond" w:hAnsi="Myriad Pro Cond" w:cs="Myriad Pro Cond"/>
      <w:color w:val="000000"/>
      <w:sz w:val="24"/>
      <w:szCs w:val="24"/>
    </w:rPr>
  </w:style>
  <w:style w:type="character" w:customStyle="1" w:styleId="A0">
    <w:name w:val="A0"/>
    <w:uiPriority w:val="99"/>
    <w:rsid w:val="005D5D5D"/>
    <w:rPr>
      <w:rFonts w:cs="Myriad Pro Cond"/>
      <w:b/>
      <w:bCs/>
      <w:color w:val="000000"/>
      <w:sz w:val="120"/>
      <w:szCs w:val="120"/>
    </w:rPr>
  </w:style>
  <w:style w:type="paragraph" w:styleId="ListBullet">
    <w:name w:val="List Bullet"/>
    <w:basedOn w:val="Normal"/>
    <w:uiPriority w:val="99"/>
    <w:unhideWhenUsed/>
    <w:rsid w:val="009A6699"/>
    <w:pPr>
      <w:numPr>
        <w:numId w:val="3"/>
      </w:numPr>
      <w:contextualSpacing/>
    </w:pPr>
  </w:style>
  <w:style w:type="paragraph" w:styleId="Header">
    <w:name w:val="header"/>
    <w:basedOn w:val="Normal"/>
    <w:link w:val="HeaderChar"/>
    <w:uiPriority w:val="99"/>
    <w:unhideWhenUsed/>
    <w:rsid w:val="00F837AB"/>
    <w:pPr>
      <w:tabs>
        <w:tab w:val="center" w:pos="4680"/>
        <w:tab w:val="right" w:pos="9360"/>
      </w:tabs>
      <w:spacing w:after="0"/>
    </w:pPr>
  </w:style>
  <w:style w:type="character" w:customStyle="1" w:styleId="HeaderChar">
    <w:name w:val="Header Char"/>
    <w:basedOn w:val="DefaultParagraphFont"/>
    <w:link w:val="Header"/>
    <w:uiPriority w:val="99"/>
    <w:rsid w:val="00F837AB"/>
    <w:rPr>
      <w:lang w:val="fr-CA"/>
    </w:rPr>
  </w:style>
  <w:style w:type="paragraph" w:styleId="Footer">
    <w:name w:val="footer"/>
    <w:basedOn w:val="Normal"/>
    <w:link w:val="FooterChar"/>
    <w:uiPriority w:val="99"/>
    <w:unhideWhenUsed/>
    <w:rsid w:val="00F837AB"/>
    <w:pPr>
      <w:tabs>
        <w:tab w:val="center" w:pos="4680"/>
        <w:tab w:val="right" w:pos="9360"/>
      </w:tabs>
      <w:spacing w:after="0"/>
    </w:pPr>
  </w:style>
  <w:style w:type="character" w:customStyle="1" w:styleId="FooterChar">
    <w:name w:val="Footer Char"/>
    <w:basedOn w:val="DefaultParagraphFont"/>
    <w:link w:val="Footer"/>
    <w:uiPriority w:val="99"/>
    <w:rsid w:val="00F837AB"/>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tnnews.ca/2018/05/20/muskrat-falls-ecological-grief-resistance-became-a-profound-unstoppable-force-says-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heindependent.ca/2017/10/04/muskrat-falls-resistance-growing-across-canad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rriorpublications.wordpress.com/tag/muskrat-falls-hydroelectric-proje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MacLean</dc:creator>
  <cp:lastModifiedBy>Katie Murphy-Langille</cp:lastModifiedBy>
  <cp:revision>3</cp:revision>
  <cp:lastPrinted>2018-06-06T18:45:00Z</cp:lastPrinted>
  <dcterms:created xsi:type="dcterms:W3CDTF">2018-10-29T17:22:00Z</dcterms:created>
  <dcterms:modified xsi:type="dcterms:W3CDTF">2018-11-14T17:08:00Z</dcterms:modified>
</cp:coreProperties>
</file>