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ACC64" w14:textId="77777777" w:rsidR="00741684" w:rsidRDefault="00A219C2" w:rsidP="0050542F">
      <w:pPr>
        <w:jc w:val="center"/>
        <w:rPr>
          <w:b/>
          <w:sz w:val="24"/>
          <w:szCs w:val="24"/>
          <w:lang w:val="fr-CA"/>
        </w:rPr>
      </w:pPr>
      <w:bookmarkStart w:id="0" w:name="_GoBack"/>
      <w:bookmarkEnd w:id="0"/>
      <w:r w:rsidRPr="0059439D">
        <w:rPr>
          <w:b/>
          <w:sz w:val="24"/>
          <w:szCs w:val="24"/>
          <w:lang w:val="fr-CA"/>
        </w:rPr>
        <w:t xml:space="preserve">RAPPORT DU COMITÉ </w:t>
      </w:r>
      <w:r w:rsidR="003C1CE0" w:rsidRPr="0059439D">
        <w:rPr>
          <w:b/>
          <w:sz w:val="24"/>
          <w:szCs w:val="24"/>
          <w:lang w:val="fr-CA"/>
        </w:rPr>
        <w:t>SUR LA SANTÉ ET LA</w:t>
      </w:r>
      <w:r w:rsidRPr="0059439D">
        <w:rPr>
          <w:b/>
          <w:sz w:val="24"/>
          <w:szCs w:val="24"/>
          <w:lang w:val="fr-CA"/>
        </w:rPr>
        <w:t xml:space="preserve"> SÉCURITÉ</w:t>
      </w:r>
      <w:r w:rsidR="0050542F" w:rsidRPr="0059439D">
        <w:rPr>
          <w:b/>
          <w:sz w:val="24"/>
          <w:szCs w:val="24"/>
          <w:lang w:val="fr-CA"/>
        </w:rPr>
        <w:t xml:space="preserve"> </w:t>
      </w:r>
    </w:p>
    <w:p w14:paraId="1F55A305" w14:textId="204F8054" w:rsidR="00303855" w:rsidRPr="0059439D" w:rsidRDefault="003C1CE0" w:rsidP="0050542F">
      <w:pPr>
        <w:jc w:val="center"/>
        <w:rPr>
          <w:b/>
          <w:sz w:val="24"/>
          <w:szCs w:val="24"/>
          <w:lang w:val="fr-CA"/>
        </w:rPr>
      </w:pPr>
      <w:r w:rsidRPr="0059439D">
        <w:rPr>
          <w:b/>
          <w:sz w:val="24"/>
          <w:szCs w:val="24"/>
          <w:lang w:val="fr-CA"/>
        </w:rPr>
        <w:t>DU CONSEIL DE LA RÉGION DE L’ATLANTIQUE DE L</w:t>
      </w:r>
      <w:r w:rsidR="007D4A7E">
        <w:rPr>
          <w:b/>
          <w:sz w:val="24"/>
          <w:szCs w:val="24"/>
          <w:lang w:val="fr-CA"/>
        </w:rPr>
        <w:t>’</w:t>
      </w:r>
      <w:r w:rsidR="00383C78" w:rsidRPr="0059439D">
        <w:rPr>
          <w:b/>
          <w:sz w:val="24"/>
          <w:szCs w:val="24"/>
          <w:lang w:val="fr-CA"/>
        </w:rPr>
        <w:t>AFPC</w:t>
      </w:r>
    </w:p>
    <w:p w14:paraId="335BADD1" w14:textId="77777777" w:rsidR="00303855" w:rsidRPr="0059439D" w:rsidRDefault="00AB1049" w:rsidP="00303855">
      <w:pPr>
        <w:jc w:val="center"/>
        <w:rPr>
          <w:b/>
          <w:sz w:val="24"/>
          <w:szCs w:val="24"/>
          <w:lang w:val="fr-CA"/>
        </w:rPr>
      </w:pPr>
      <w:r w:rsidRPr="0059439D">
        <w:rPr>
          <w:b/>
          <w:sz w:val="24"/>
          <w:szCs w:val="24"/>
          <w:lang w:val="fr-CA"/>
        </w:rPr>
        <w:t>TÉLÉCONFÉRENCE</w:t>
      </w:r>
    </w:p>
    <w:p w14:paraId="5F27EAD7" w14:textId="00E3CC82" w:rsidR="00303855" w:rsidRPr="0059439D" w:rsidRDefault="003C1CE0" w:rsidP="00303855">
      <w:pPr>
        <w:jc w:val="center"/>
        <w:rPr>
          <w:b/>
          <w:sz w:val="24"/>
          <w:szCs w:val="24"/>
          <w:lang w:val="fr-CA"/>
        </w:rPr>
      </w:pPr>
      <w:r w:rsidRPr="0059439D">
        <w:rPr>
          <w:b/>
          <w:sz w:val="24"/>
          <w:szCs w:val="24"/>
          <w:lang w:val="fr-CA"/>
        </w:rPr>
        <w:t>LE </w:t>
      </w:r>
      <w:r w:rsidR="00641B6A" w:rsidRPr="0059439D">
        <w:rPr>
          <w:b/>
          <w:sz w:val="24"/>
          <w:szCs w:val="24"/>
          <w:lang w:val="fr-CA"/>
        </w:rPr>
        <w:t>12</w:t>
      </w:r>
      <w:r w:rsidR="007D4A7E">
        <w:rPr>
          <w:b/>
          <w:sz w:val="24"/>
          <w:szCs w:val="24"/>
          <w:lang w:val="fr-CA"/>
        </w:rPr>
        <w:t> </w:t>
      </w:r>
      <w:r w:rsidR="00641B6A" w:rsidRPr="0059439D">
        <w:rPr>
          <w:b/>
          <w:sz w:val="24"/>
          <w:szCs w:val="24"/>
          <w:lang w:val="fr-CA"/>
        </w:rPr>
        <w:t>FÉVRIER</w:t>
      </w:r>
      <w:r w:rsidR="007D4A7E">
        <w:rPr>
          <w:b/>
          <w:sz w:val="24"/>
          <w:szCs w:val="24"/>
          <w:lang w:val="fr-CA"/>
        </w:rPr>
        <w:t> </w:t>
      </w:r>
      <w:r w:rsidR="00641B6A" w:rsidRPr="0059439D">
        <w:rPr>
          <w:b/>
          <w:sz w:val="24"/>
          <w:szCs w:val="24"/>
          <w:lang w:val="fr-CA"/>
        </w:rPr>
        <w:t>2018</w:t>
      </w:r>
    </w:p>
    <w:p w14:paraId="196911A0" w14:textId="77777777" w:rsidR="00303855" w:rsidRPr="0059439D" w:rsidRDefault="00303855" w:rsidP="00303855">
      <w:pPr>
        <w:rPr>
          <w:b/>
          <w:sz w:val="24"/>
          <w:szCs w:val="24"/>
          <w:lang w:val="fr-CA"/>
        </w:rPr>
      </w:pPr>
    </w:p>
    <w:p w14:paraId="6ED5E098" w14:textId="6DF7C9B4" w:rsidR="00303855" w:rsidRPr="0059439D" w:rsidRDefault="001F1F31" w:rsidP="00303855">
      <w:pPr>
        <w:contextualSpacing/>
        <w:rPr>
          <w:sz w:val="24"/>
          <w:szCs w:val="24"/>
          <w:lang w:val="fr-CA"/>
        </w:rPr>
      </w:pPr>
      <w:r w:rsidRPr="0059439D">
        <w:rPr>
          <w:b/>
          <w:sz w:val="24"/>
          <w:szCs w:val="24"/>
          <w:lang w:val="fr-CA"/>
        </w:rPr>
        <w:t>PRÉSENCES</w:t>
      </w:r>
      <w:r w:rsidR="007D4A7E">
        <w:rPr>
          <w:b/>
          <w:sz w:val="24"/>
          <w:szCs w:val="24"/>
          <w:lang w:val="fr-CA"/>
        </w:rPr>
        <w:t> </w:t>
      </w:r>
      <w:r w:rsidRPr="0059439D">
        <w:rPr>
          <w:b/>
          <w:sz w:val="24"/>
          <w:szCs w:val="24"/>
          <w:lang w:val="fr-CA"/>
        </w:rPr>
        <w:t>:</w:t>
      </w:r>
      <w:r w:rsidR="008551EC" w:rsidRPr="0059439D">
        <w:rPr>
          <w:b/>
          <w:sz w:val="24"/>
          <w:szCs w:val="24"/>
          <w:lang w:val="fr-CA"/>
        </w:rPr>
        <w:tab/>
      </w:r>
      <w:r w:rsidR="008551EC" w:rsidRPr="0059439D">
        <w:rPr>
          <w:sz w:val="24"/>
          <w:szCs w:val="24"/>
          <w:lang w:val="fr-CA"/>
        </w:rPr>
        <w:t>Les Smith</w:t>
      </w:r>
      <w:r w:rsidR="008551EC" w:rsidRPr="0059439D">
        <w:rPr>
          <w:sz w:val="24"/>
          <w:szCs w:val="24"/>
          <w:lang w:val="fr-CA"/>
        </w:rPr>
        <w:tab/>
      </w:r>
      <w:r w:rsidR="008551EC" w:rsidRPr="0059439D">
        <w:rPr>
          <w:sz w:val="24"/>
          <w:szCs w:val="24"/>
          <w:lang w:val="fr-CA"/>
        </w:rPr>
        <w:tab/>
      </w:r>
      <w:r w:rsidR="008551EC" w:rsidRPr="0059439D">
        <w:rPr>
          <w:sz w:val="24"/>
          <w:szCs w:val="24"/>
          <w:lang w:val="fr-CA"/>
        </w:rPr>
        <w:tab/>
      </w:r>
      <w:r w:rsidR="008551EC" w:rsidRPr="0059439D">
        <w:rPr>
          <w:sz w:val="24"/>
          <w:szCs w:val="24"/>
          <w:lang w:val="fr-CA"/>
        </w:rPr>
        <w:tab/>
      </w:r>
      <w:r w:rsidR="0059290D" w:rsidRPr="0059439D">
        <w:rPr>
          <w:b/>
          <w:sz w:val="24"/>
          <w:szCs w:val="24"/>
          <w:lang w:val="fr-CA"/>
        </w:rPr>
        <w:t>ABSENCE :</w:t>
      </w:r>
      <w:r w:rsidR="008551EC" w:rsidRPr="0059439D">
        <w:rPr>
          <w:sz w:val="24"/>
          <w:szCs w:val="24"/>
          <w:lang w:val="fr-CA"/>
        </w:rPr>
        <w:t xml:space="preserve"> </w:t>
      </w:r>
      <w:r w:rsidR="008551EC" w:rsidRPr="0059439D">
        <w:rPr>
          <w:sz w:val="24"/>
          <w:szCs w:val="24"/>
          <w:lang w:val="fr-CA"/>
        </w:rPr>
        <w:tab/>
        <w:t xml:space="preserve"> Jill Power</w:t>
      </w:r>
    </w:p>
    <w:p w14:paraId="1E160D46" w14:textId="77777777" w:rsidR="00303855" w:rsidRPr="0059439D" w:rsidRDefault="008551EC" w:rsidP="00303855">
      <w:pPr>
        <w:contextualSpacing/>
        <w:rPr>
          <w:sz w:val="24"/>
          <w:szCs w:val="24"/>
          <w:lang w:val="fr-CA"/>
        </w:rPr>
      </w:pPr>
      <w:r w:rsidRPr="0059439D">
        <w:rPr>
          <w:sz w:val="24"/>
          <w:szCs w:val="24"/>
          <w:lang w:val="fr-CA"/>
        </w:rPr>
        <w:tab/>
      </w:r>
      <w:r w:rsidRPr="0059439D">
        <w:rPr>
          <w:sz w:val="24"/>
          <w:szCs w:val="24"/>
          <w:lang w:val="fr-CA"/>
        </w:rPr>
        <w:tab/>
      </w:r>
      <w:r w:rsidR="00C60767" w:rsidRPr="0059439D">
        <w:rPr>
          <w:sz w:val="24"/>
          <w:szCs w:val="24"/>
          <w:lang w:val="fr-CA"/>
        </w:rPr>
        <w:t>John </w:t>
      </w:r>
      <w:r w:rsidRPr="0059439D">
        <w:rPr>
          <w:sz w:val="24"/>
          <w:szCs w:val="24"/>
          <w:lang w:val="fr-CA"/>
        </w:rPr>
        <w:t>Ivany</w:t>
      </w:r>
    </w:p>
    <w:p w14:paraId="4F07F931" w14:textId="77777777" w:rsidR="00303855" w:rsidRPr="0059439D" w:rsidRDefault="008551EC" w:rsidP="00303855">
      <w:pPr>
        <w:contextualSpacing/>
        <w:rPr>
          <w:sz w:val="24"/>
          <w:szCs w:val="24"/>
          <w:lang w:val="fr-CA"/>
        </w:rPr>
      </w:pPr>
      <w:r w:rsidRPr="0059439D">
        <w:rPr>
          <w:sz w:val="24"/>
          <w:szCs w:val="24"/>
          <w:lang w:val="fr-CA"/>
        </w:rPr>
        <w:tab/>
      </w:r>
      <w:r w:rsidRPr="0059439D">
        <w:rPr>
          <w:sz w:val="24"/>
          <w:szCs w:val="24"/>
          <w:lang w:val="fr-CA"/>
        </w:rPr>
        <w:tab/>
        <w:t>Terry Sacrey</w:t>
      </w:r>
    </w:p>
    <w:p w14:paraId="7FEFA091" w14:textId="77777777" w:rsidR="00303855" w:rsidRPr="0059439D" w:rsidRDefault="008551EC" w:rsidP="00303855">
      <w:pPr>
        <w:contextualSpacing/>
        <w:rPr>
          <w:sz w:val="24"/>
          <w:szCs w:val="24"/>
          <w:lang w:val="fr-CA"/>
        </w:rPr>
      </w:pPr>
      <w:r w:rsidRPr="0059439D">
        <w:rPr>
          <w:sz w:val="24"/>
          <w:szCs w:val="24"/>
          <w:lang w:val="fr-CA"/>
        </w:rPr>
        <w:tab/>
      </w:r>
      <w:r w:rsidRPr="0059439D">
        <w:rPr>
          <w:sz w:val="24"/>
          <w:szCs w:val="24"/>
          <w:lang w:val="fr-CA"/>
        </w:rPr>
        <w:tab/>
        <w:t>Chris Di Liberatore</w:t>
      </w:r>
    </w:p>
    <w:p w14:paraId="26EFDDBA" w14:textId="355DBCD1" w:rsidR="00303855" w:rsidRPr="0059439D" w:rsidRDefault="008551EC" w:rsidP="00303855">
      <w:pPr>
        <w:contextualSpacing/>
        <w:rPr>
          <w:sz w:val="24"/>
          <w:szCs w:val="24"/>
          <w:lang w:val="fr-CA"/>
        </w:rPr>
      </w:pPr>
      <w:r w:rsidRPr="0059439D">
        <w:rPr>
          <w:sz w:val="24"/>
          <w:szCs w:val="24"/>
          <w:lang w:val="fr-CA"/>
        </w:rPr>
        <w:tab/>
      </w:r>
      <w:r w:rsidRPr="0059439D">
        <w:rPr>
          <w:sz w:val="24"/>
          <w:szCs w:val="24"/>
          <w:lang w:val="fr-CA"/>
        </w:rPr>
        <w:tab/>
        <w:t>Brian</w:t>
      </w:r>
      <w:r w:rsidR="007D4A7E">
        <w:rPr>
          <w:sz w:val="24"/>
          <w:szCs w:val="24"/>
          <w:lang w:val="fr-CA"/>
        </w:rPr>
        <w:t> </w:t>
      </w:r>
      <w:r w:rsidRPr="0059439D">
        <w:rPr>
          <w:sz w:val="24"/>
          <w:szCs w:val="24"/>
          <w:lang w:val="fr-CA"/>
        </w:rPr>
        <w:t xml:space="preserve">Oldford, </w:t>
      </w:r>
      <w:r w:rsidR="00C60767" w:rsidRPr="0059439D">
        <w:rPr>
          <w:sz w:val="24"/>
          <w:szCs w:val="24"/>
          <w:lang w:val="fr-CA"/>
        </w:rPr>
        <w:t>président</w:t>
      </w:r>
    </w:p>
    <w:p w14:paraId="5B19F692" w14:textId="6244A2C7" w:rsidR="00303855" w:rsidRPr="0059439D" w:rsidRDefault="008551EC" w:rsidP="00303855">
      <w:pPr>
        <w:contextualSpacing/>
        <w:rPr>
          <w:sz w:val="24"/>
          <w:szCs w:val="24"/>
          <w:lang w:val="fr-CA"/>
        </w:rPr>
      </w:pPr>
      <w:r w:rsidRPr="0059439D">
        <w:rPr>
          <w:sz w:val="24"/>
          <w:szCs w:val="24"/>
          <w:lang w:val="fr-CA"/>
        </w:rPr>
        <w:tab/>
      </w:r>
      <w:r w:rsidRPr="0059439D">
        <w:rPr>
          <w:sz w:val="24"/>
          <w:szCs w:val="24"/>
          <w:lang w:val="fr-CA"/>
        </w:rPr>
        <w:tab/>
      </w:r>
      <w:r w:rsidR="00C60767" w:rsidRPr="0059439D">
        <w:rPr>
          <w:sz w:val="24"/>
          <w:szCs w:val="24"/>
          <w:lang w:val="fr-CA"/>
        </w:rPr>
        <w:t>Colleen </w:t>
      </w:r>
      <w:r w:rsidRPr="0059439D">
        <w:rPr>
          <w:sz w:val="24"/>
          <w:szCs w:val="24"/>
          <w:lang w:val="fr-CA"/>
        </w:rPr>
        <w:t>Coffey</w:t>
      </w:r>
      <w:r w:rsidRPr="004D6AF2">
        <w:rPr>
          <w:sz w:val="24"/>
          <w:szCs w:val="24"/>
          <w:lang w:val="fr-CA"/>
        </w:rPr>
        <w:t xml:space="preserve">, </w:t>
      </w:r>
      <w:r w:rsidR="00C60767" w:rsidRPr="004D6AF2">
        <w:rPr>
          <w:sz w:val="24"/>
          <w:szCs w:val="24"/>
          <w:lang w:val="fr-CA"/>
        </w:rPr>
        <w:t>VPER</w:t>
      </w:r>
      <w:r w:rsidRPr="0059439D">
        <w:rPr>
          <w:sz w:val="24"/>
          <w:szCs w:val="24"/>
          <w:lang w:val="fr-CA"/>
        </w:rPr>
        <w:t xml:space="preserve"> </w:t>
      </w:r>
      <w:r w:rsidR="00B301B6">
        <w:rPr>
          <w:sz w:val="24"/>
          <w:szCs w:val="24"/>
          <w:lang w:val="fr-CA"/>
        </w:rPr>
        <w:t>—</w:t>
      </w:r>
      <w:r w:rsidRPr="0059439D">
        <w:rPr>
          <w:sz w:val="24"/>
          <w:szCs w:val="24"/>
          <w:lang w:val="fr-CA"/>
        </w:rPr>
        <w:t xml:space="preserve"> Atlanti</w:t>
      </w:r>
      <w:r w:rsidR="00C60767" w:rsidRPr="0059439D">
        <w:rPr>
          <w:sz w:val="24"/>
          <w:szCs w:val="24"/>
          <w:lang w:val="fr-CA"/>
        </w:rPr>
        <w:t>que</w:t>
      </w:r>
    </w:p>
    <w:p w14:paraId="0E151C41" w14:textId="4384EF7B" w:rsidR="00303855" w:rsidRPr="0059439D" w:rsidRDefault="008551EC" w:rsidP="00303855">
      <w:pPr>
        <w:contextualSpacing/>
        <w:rPr>
          <w:sz w:val="24"/>
          <w:szCs w:val="24"/>
          <w:lang w:val="fr-CA"/>
        </w:rPr>
      </w:pPr>
      <w:r w:rsidRPr="0059439D">
        <w:rPr>
          <w:sz w:val="24"/>
          <w:szCs w:val="24"/>
          <w:lang w:val="fr-CA"/>
        </w:rPr>
        <w:tab/>
      </w:r>
      <w:r w:rsidRPr="0059439D">
        <w:rPr>
          <w:sz w:val="24"/>
          <w:szCs w:val="24"/>
          <w:lang w:val="fr-CA"/>
        </w:rPr>
        <w:tab/>
      </w:r>
      <w:r w:rsidR="00C60767" w:rsidRPr="0059439D">
        <w:rPr>
          <w:sz w:val="24"/>
          <w:szCs w:val="24"/>
          <w:lang w:val="fr-CA"/>
        </w:rPr>
        <w:t>Nancy</w:t>
      </w:r>
      <w:r w:rsidR="007D4A7E">
        <w:rPr>
          <w:sz w:val="24"/>
          <w:szCs w:val="24"/>
          <w:lang w:val="fr-CA"/>
        </w:rPr>
        <w:t> </w:t>
      </w:r>
      <w:r w:rsidR="00C60767" w:rsidRPr="0059439D">
        <w:rPr>
          <w:sz w:val="24"/>
          <w:szCs w:val="24"/>
          <w:lang w:val="fr-CA"/>
        </w:rPr>
        <w:t>MacLean, personne-ressource de l’AFPC</w:t>
      </w:r>
    </w:p>
    <w:p w14:paraId="5AE99B97" w14:textId="77777777" w:rsidR="00303855" w:rsidRPr="0059439D" w:rsidRDefault="00303855" w:rsidP="00303855">
      <w:pPr>
        <w:contextualSpacing/>
        <w:rPr>
          <w:sz w:val="24"/>
          <w:szCs w:val="24"/>
          <w:lang w:val="fr-CA"/>
        </w:rPr>
      </w:pPr>
    </w:p>
    <w:p w14:paraId="4F02CF9D" w14:textId="77777777" w:rsidR="00303855" w:rsidRPr="0059439D" w:rsidRDefault="00303855" w:rsidP="00303855">
      <w:pPr>
        <w:contextualSpacing/>
        <w:rPr>
          <w:sz w:val="24"/>
          <w:szCs w:val="24"/>
          <w:lang w:val="fr-CA"/>
        </w:rPr>
      </w:pPr>
    </w:p>
    <w:p w14:paraId="39E3991F" w14:textId="77777777" w:rsidR="00303855" w:rsidRPr="0059439D" w:rsidRDefault="008551EC" w:rsidP="00303855">
      <w:pPr>
        <w:pStyle w:val="ListParagraph"/>
        <w:numPr>
          <w:ilvl w:val="0"/>
          <w:numId w:val="1"/>
        </w:numPr>
        <w:rPr>
          <w:b/>
          <w:sz w:val="24"/>
          <w:szCs w:val="24"/>
          <w:u w:val="single"/>
          <w:lang w:val="fr-CA"/>
        </w:rPr>
      </w:pPr>
      <w:r w:rsidRPr="0059439D">
        <w:rPr>
          <w:b/>
          <w:sz w:val="24"/>
          <w:szCs w:val="24"/>
          <w:u w:val="single"/>
          <w:lang w:val="fr-CA"/>
        </w:rPr>
        <w:t xml:space="preserve"> </w:t>
      </w:r>
      <w:r w:rsidR="00085013" w:rsidRPr="0059439D">
        <w:rPr>
          <w:b/>
          <w:sz w:val="24"/>
          <w:szCs w:val="24"/>
          <w:u w:val="single"/>
          <w:lang w:val="fr-CA"/>
        </w:rPr>
        <w:t>Mot de bienvenue</w:t>
      </w:r>
    </w:p>
    <w:p w14:paraId="6B7600FE" w14:textId="7C8DAAFB" w:rsidR="00303855" w:rsidRPr="0059439D" w:rsidRDefault="003C1CE0" w:rsidP="00303855">
      <w:pPr>
        <w:rPr>
          <w:sz w:val="24"/>
          <w:szCs w:val="24"/>
          <w:lang w:val="fr-CA"/>
        </w:rPr>
      </w:pPr>
      <w:r w:rsidRPr="0059439D">
        <w:rPr>
          <w:sz w:val="24"/>
          <w:szCs w:val="24"/>
          <w:lang w:val="fr-CA"/>
        </w:rPr>
        <w:t>Le confrère Oldfor</w:t>
      </w:r>
      <w:r w:rsidR="008C79E3" w:rsidRPr="0059439D">
        <w:rPr>
          <w:sz w:val="24"/>
          <w:szCs w:val="24"/>
          <w:lang w:val="fr-CA"/>
        </w:rPr>
        <w:t>d</w:t>
      </w:r>
      <w:r w:rsidRPr="0059439D">
        <w:rPr>
          <w:sz w:val="24"/>
          <w:szCs w:val="24"/>
          <w:lang w:val="fr-CA"/>
        </w:rPr>
        <w:t xml:space="preserve"> souhaite la bienvenue aux membres du comité et les remercie du</w:t>
      </w:r>
      <w:r w:rsidR="00C700A3" w:rsidRPr="0059439D">
        <w:rPr>
          <w:sz w:val="24"/>
          <w:szCs w:val="24"/>
          <w:lang w:val="fr-CA"/>
        </w:rPr>
        <w:t xml:space="preserve"> travail </w:t>
      </w:r>
      <w:r w:rsidR="004D6AF2">
        <w:rPr>
          <w:sz w:val="24"/>
          <w:szCs w:val="24"/>
          <w:lang w:val="fr-CA"/>
        </w:rPr>
        <w:t>de sensibilisation qu’ils s’apprêtent à faire auprès des</w:t>
      </w:r>
      <w:r w:rsidR="00C700A3" w:rsidRPr="0059439D">
        <w:rPr>
          <w:sz w:val="24"/>
          <w:szCs w:val="24"/>
          <w:lang w:val="fr-CA"/>
        </w:rPr>
        <w:t xml:space="preserve"> membres de la région de l’Atlantique</w:t>
      </w:r>
      <w:r w:rsidR="008551EC" w:rsidRPr="0059439D">
        <w:rPr>
          <w:sz w:val="24"/>
          <w:szCs w:val="24"/>
          <w:lang w:val="fr-CA"/>
        </w:rPr>
        <w:t xml:space="preserve">. </w:t>
      </w:r>
      <w:r w:rsidR="0015100C" w:rsidRPr="0059439D">
        <w:rPr>
          <w:sz w:val="24"/>
          <w:szCs w:val="24"/>
          <w:lang w:val="fr-CA"/>
        </w:rPr>
        <w:t>Il s’agit de la première réunion du comité depuis le congrès de la région en juin dernier.</w:t>
      </w:r>
    </w:p>
    <w:p w14:paraId="2910FC19" w14:textId="63B93237" w:rsidR="00303855" w:rsidRPr="0059439D" w:rsidRDefault="008551EC" w:rsidP="00303855">
      <w:pPr>
        <w:pStyle w:val="ListParagraph"/>
        <w:numPr>
          <w:ilvl w:val="0"/>
          <w:numId w:val="1"/>
        </w:numPr>
        <w:rPr>
          <w:b/>
          <w:sz w:val="24"/>
          <w:szCs w:val="24"/>
          <w:u w:val="single"/>
          <w:lang w:val="fr-CA"/>
        </w:rPr>
      </w:pPr>
      <w:r w:rsidRPr="0059439D">
        <w:rPr>
          <w:sz w:val="24"/>
          <w:szCs w:val="24"/>
          <w:lang w:val="fr-CA"/>
        </w:rPr>
        <w:t xml:space="preserve"> </w:t>
      </w:r>
      <w:r w:rsidR="005A3F61" w:rsidRPr="0059439D">
        <w:rPr>
          <w:b/>
          <w:sz w:val="24"/>
          <w:szCs w:val="24"/>
          <w:u w:val="single"/>
          <w:lang w:val="fr-CA"/>
        </w:rPr>
        <w:t>Ma</w:t>
      </w:r>
      <w:r w:rsidR="00C700A3" w:rsidRPr="0059439D">
        <w:rPr>
          <w:b/>
          <w:sz w:val="24"/>
          <w:szCs w:val="24"/>
          <w:u w:val="single"/>
          <w:lang w:val="fr-CA"/>
        </w:rPr>
        <w:t xml:space="preserve">ndat et plan d’action </w:t>
      </w:r>
      <w:r w:rsidR="004D6AF2">
        <w:rPr>
          <w:b/>
          <w:sz w:val="24"/>
          <w:szCs w:val="24"/>
          <w:u w:val="single"/>
          <w:lang w:val="fr-CA"/>
        </w:rPr>
        <w:t>tri</w:t>
      </w:r>
      <w:r w:rsidR="00B301B6">
        <w:rPr>
          <w:b/>
          <w:sz w:val="24"/>
          <w:szCs w:val="24"/>
          <w:u w:val="single"/>
          <w:lang w:val="fr-CA"/>
        </w:rPr>
        <w:t>en</w:t>
      </w:r>
      <w:r w:rsidR="004D6AF2">
        <w:rPr>
          <w:b/>
          <w:sz w:val="24"/>
          <w:szCs w:val="24"/>
          <w:u w:val="single"/>
          <w:lang w:val="fr-CA"/>
        </w:rPr>
        <w:t xml:space="preserve">nal </w:t>
      </w:r>
      <w:r w:rsidR="00C700A3" w:rsidRPr="0059439D">
        <w:rPr>
          <w:b/>
          <w:sz w:val="24"/>
          <w:szCs w:val="24"/>
          <w:u w:val="single"/>
          <w:lang w:val="fr-CA"/>
        </w:rPr>
        <w:t>du c</w:t>
      </w:r>
      <w:r w:rsidR="005A3F61" w:rsidRPr="0059439D">
        <w:rPr>
          <w:b/>
          <w:sz w:val="24"/>
          <w:szCs w:val="24"/>
          <w:u w:val="single"/>
          <w:lang w:val="fr-CA"/>
        </w:rPr>
        <w:t>omité</w:t>
      </w:r>
    </w:p>
    <w:p w14:paraId="0BA40D3F" w14:textId="4CA58551" w:rsidR="00303855" w:rsidRPr="0059439D" w:rsidRDefault="00012F96" w:rsidP="00303855">
      <w:pPr>
        <w:rPr>
          <w:sz w:val="24"/>
          <w:szCs w:val="24"/>
          <w:lang w:val="fr-CA"/>
        </w:rPr>
      </w:pPr>
      <w:r w:rsidRPr="0059439D">
        <w:rPr>
          <w:sz w:val="24"/>
          <w:szCs w:val="24"/>
          <w:lang w:val="fr-CA"/>
        </w:rPr>
        <w:t xml:space="preserve">Les membres passent en revue le mandat et </w:t>
      </w:r>
      <w:r w:rsidR="00DE2586">
        <w:rPr>
          <w:sz w:val="24"/>
          <w:szCs w:val="24"/>
          <w:lang w:val="fr-CA"/>
        </w:rPr>
        <w:t xml:space="preserve">le </w:t>
      </w:r>
      <w:r w:rsidRPr="0059439D">
        <w:rPr>
          <w:sz w:val="24"/>
          <w:szCs w:val="24"/>
          <w:lang w:val="fr-CA"/>
        </w:rPr>
        <w:t>plan d’action tri</w:t>
      </w:r>
      <w:r w:rsidR="007D4A7E">
        <w:rPr>
          <w:sz w:val="24"/>
          <w:szCs w:val="24"/>
          <w:lang w:val="fr-CA"/>
        </w:rPr>
        <w:t>en</w:t>
      </w:r>
      <w:r w:rsidRPr="0059439D">
        <w:rPr>
          <w:sz w:val="24"/>
          <w:szCs w:val="24"/>
          <w:lang w:val="fr-CA"/>
        </w:rPr>
        <w:t xml:space="preserve">nal du </w:t>
      </w:r>
      <w:r w:rsidR="00C700A3" w:rsidRPr="0059439D">
        <w:rPr>
          <w:sz w:val="24"/>
          <w:szCs w:val="24"/>
          <w:lang w:val="fr-CA"/>
        </w:rPr>
        <w:t>c</w:t>
      </w:r>
      <w:r w:rsidRPr="0059439D">
        <w:rPr>
          <w:sz w:val="24"/>
          <w:szCs w:val="24"/>
          <w:lang w:val="fr-CA"/>
        </w:rPr>
        <w:t>omité.</w:t>
      </w:r>
      <w:r w:rsidR="008551EC" w:rsidRPr="0059439D">
        <w:rPr>
          <w:sz w:val="24"/>
          <w:szCs w:val="24"/>
          <w:lang w:val="fr-CA"/>
        </w:rPr>
        <w:t xml:space="preserve"> </w:t>
      </w:r>
      <w:r w:rsidR="00E251D1" w:rsidRPr="0059439D">
        <w:rPr>
          <w:sz w:val="24"/>
          <w:szCs w:val="24"/>
          <w:lang w:val="fr-CA"/>
        </w:rPr>
        <w:t>Une fois révisé, le document sera publié sur le site Web de l’AFPC-Atlantique.</w:t>
      </w:r>
    </w:p>
    <w:p w14:paraId="2F9CEC46" w14:textId="5C3FA390" w:rsidR="00303855" w:rsidRPr="004D6AF2" w:rsidRDefault="00F657CE" w:rsidP="00303855">
      <w:pPr>
        <w:pStyle w:val="ListParagraph"/>
        <w:numPr>
          <w:ilvl w:val="0"/>
          <w:numId w:val="1"/>
        </w:numPr>
        <w:rPr>
          <w:b/>
          <w:sz w:val="24"/>
          <w:szCs w:val="24"/>
          <w:u w:val="single"/>
          <w:lang w:val="fr-CA"/>
        </w:rPr>
      </w:pPr>
      <w:r w:rsidRPr="004D6AF2">
        <w:rPr>
          <w:b/>
          <w:sz w:val="24"/>
          <w:szCs w:val="24"/>
          <w:u w:val="single"/>
          <w:lang w:val="fr-CA"/>
        </w:rPr>
        <w:t>Formation</w:t>
      </w:r>
    </w:p>
    <w:p w14:paraId="322110B9" w14:textId="1470B25D" w:rsidR="00303855" w:rsidRPr="0047180F" w:rsidRDefault="00C700A3" w:rsidP="00303855">
      <w:pPr>
        <w:rPr>
          <w:sz w:val="24"/>
          <w:szCs w:val="24"/>
          <w:lang w:val="fr-CA"/>
        </w:rPr>
      </w:pPr>
      <w:r>
        <w:rPr>
          <w:sz w:val="24"/>
          <w:szCs w:val="24"/>
          <w:lang w:val="fr-CA"/>
        </w:rPr>
        <w:t xml:space="preserve">Les membres discutent de la formation sur la santé et la sécurité qui </w:t>
      </w:r>
      <w:r w:rsidR="007D4A7E">
        <w:rPr>
          <w:sz w:val="24"/>
          <w:szCs w:val="24"/>
          <w:lang w:val="fr-CA"/>
        </w:rPr>
        <w:t>a été offerte</w:t>
      </w:r>
      <w:r>
        <w:rPr>
          <w:sz w:val="24"/>
          <w:szCs w:val="24"/>
          <w:lang w:val="fr-CA"/>
        </w:rPr>
        <w:t xml:space="preserve"> dans la région de l’A</w:t>
      </w:r>
      <w:r w:rsidR="007D4A7E">
        <w:rPr>
          <w:sz w:val="24"/>
          <w:szCs w:val="24"/>
          <w:lang w:val="fr-CA"/>
        </w:rPr>
        <w:t>tl</w:t>
      </w:r>
      <w:r>
        <w:rPr>
          <w:sz w:val="24"/>
          <w:szCs w:val="24"/>
          <w:lang w:val="fr-CA"/>
        </w:rPr>
        <w:t>antique au cours</w:t>
      </w:r>
      <w:r w:rsidR="008C79E3">
        <w:rPr>
          <w:sz w:val="24"/>
          <w:szCs w:val="24"/>
          <w:lang w:val="fr-CA"/>
        </w:rPr>
        <w:t xml:space="preserve"> des deux dernières années </w:t>
      </w:r>
      <w:r w:rsidR="004D6AF2">
        <w:rPr>
          <w:sz w:val="24"/>
          <w:szCs w:val="24"/>
          <w:lang w:val="fr-CA"/>
        </w:rPr>
        <w:t xml:space="preserve">et qui fait partie des cours de base du </w:t>
      </w:r>
      <w:r w:rsidR="008C79E3">
        <w:rPr>
          <w:sz w:val="24"/>
          <w:szCs w:val="24"/>
          <w:lang w:val="fr-CA"/>
        </w:rPr>
        <w:t xml:space="preserve">Programme </w:t>
      </w:r>
      <w:r w:rsidR="004D6AF2">
        <w:rPr>
          <w:sz w:val="24"/>
          <w:szCs w:val="24"/>
          <w:lang w:val="fr-CA"/>
        </w:rPr>
        <w:t xml:space="preserve">régional </w:t>
      </w:r>
      <w:r w:rsidR="008C79E3">
        <w:rPr>
          <w:sz w:val="24"/>
          <w:szCs w:val="24"/>
          <w:lang w:val="fr-CA"/>
        </w:rPr>
        <w:t>d’éducation.</w:t>
      </w:r>
      <w:r w:rsidR="008551EC" w:rsidRPr="0047180F">
        <w:rPr>
          <w:sz w:val="24"/>
          <w:szCs w:val="24"/>
          <w:lang w:val="fr-CA"/>
        </w:rPr>
        <w:t xml:space="preserve"> </w:t>
      </w:r>
      <w:r w:rsidR="00BB719A">
        <w:rPr>
          <w:sz w:val="24"/>
          <w:szCs w:val="24"/>
          <w:lang w:val="fr-CA"/>
        </w:rPr>
        <w:t>La quasi</w:t>
      </w:r>
      <w:r w:rsidR="00BB719A" w:rsidRPr="00B37C23">
        <w:rPr>
          <w:sz w:val="24"/>
          <w:szCs w:val="24"/>
          <w:lang w:val="fr-CA"/>
        </w:rPr>
        <w:t>-totalité de la formation a été offerte en</w:t>
      </w:r>
      <w:r w:rsidR="004D6AF2">
        <w:rPr>
          <w:sz w:val="24"/>
          <w:szCs w:val="24"/>
          <w:lang w:val="fr-CA"/>
        </w:rPr>
        <w:t xml:space="preserve"> Nouvelle</w:t>
      </w:r>
      <w:r w:rsidR="004D6AF2">
        <w:rPr>
          <w:sz w:val="24"/>
          <w:szCs w:val="24"/>
          <w:lang w:val="fr-CA"/>
        </w:rPr>
        <w:noBreakHyphen/>
      </w:r>
      <w:r w:rsidR="00037F14" w:rsidRPr="00B37C23">
        <w:rPr>
          <w:sz w:val="24"/>
          <w:szCs w:val="24"/>
          <w:lang w:val="fr-CA"/>
        </w:rPr>
        <w:t>Écosse.</w:t>
      </w:r>
      <w:r w:rsidR="008551EC" w:rsidRPr="00B37C23">
        <w:rPr>
          <w:sz w:val="24"/>
          <w:szCs w:val="24"/>
          <w:lang w:val="fr-CA"/>
        </w:rPr>
        <w:t xml:space="preserve"> </w:t>
      </w:r>
      <w:r w:rsidR="00D0739A" w:rsidRPr="00B37C23">
        <w:rPr>
          <w:sz w:val="24"/>
          <w:szCs w:val="24"/>
          <w:lang w:val="fr-CA"/>
        </w:rPr>
        <w:t xml:space="preserve">Cette question a </w:t>
      </w:r>
      <w:r w:rsidR="004D6AF2">
        <w:rPr>
          <w:sz w:val="24"/>
          <w:szCs w:val="24"/>
          <w:lang w:val="fr-CA"/>
        </w:rPr>
        <w:t xml:space="preserve">d’ailleurs </w:t>
      </w:r>
      <w:r w:rsidR="00D0739A" w:rsidRPr="00B37C23">
        <w:rPr>
          <w:sz w:val="24"/>
          <w:szCs w:val="24"/>
          <w:lang w:val="fr-CA"/>
        </w:rPr>
        <w:t xml:space="preserve">fait l’objet d’une discussion lors du caucus des membres de l’Atlantique qui s’est tenu dans le cadre de la </w:t>
      </w:r>
      <w:r w:rsidR="00B37C23">
        <w:rPr>
          <w:sz w:val="24"/>
          <w:szCs w:val="24"/>
          <w:lang w:val="fr-CA"/>
        </w:rPr>
        <w:t xml:space="preserve">Conférence nationale sur la santé et la sécurité de l’AFPC </w:t>
      </w:r>
      <w:r w:rsidR="00D0739A" w:rsidRPr="00B37C23">
        <w:rPr>
          <w:sz w:val="24"/>
          <w:szCs w:val="24"/>
          <w:lang w:val="fr-CA"/>
        </w:rPr>
        <w:t>à l’automne 2016</w:t>
      </w:r>
      <w:r w:rsidR="008551EC" w:rsidRPr="00B37C23">
        <w:rPr>
          <w:sz w:val="24"/>
          <w:szCs w:val="24"/>
          <w:lang w:val="fr-CA"/>
        </w:rPr>
        <w:t xml:space="preserve">. </w:t>
      </w:r>
      <w:r w:rsidR="00BB719A" w:rsidRPr="0059439D">
        <w:rPr>
          <w:sz w:val="24"/>
          <w:szCs w:val="24"/>
          <w:lang w:val="fr-CA"/>
        </w:rPr>
        <w:t>Il y a</w:t>
      </w:r>
      <w:r w:rsidR="004D6AF2">
        <w:rPr>
          <w:sz w:val="24"/>
          <w:szCs w:val="24"/>
          <w:lang w:val="fr-CA"/>
        </w:rPr>
        <w:t xml:space="preserve"> bel et bien</w:t>
      </w:r>
      <w:r w:rsidR="00BB719A" w:rsidRPr="0059439D">
        <w:rPr>
          <w:sz w:val="24"/>
          <w:szCs w:val="24"/>
          <w:lang w:val="fr-CA"/>
        </w:rPr>
        <w:t xml:space="preserve"> un besoin d’offrir la formation aux membres de l’AFPC.</w:t>
      </w:r>
      <w:r w:rsidR="008551EC" w:rsidRPr="0059439D">
        <w:rPr>
          <w:sz w:val="24"/>
          <w:szCs w:val="24"/>
          <w:lang w:val="fr-CA"/>
        </w:rPr>
        <w:t xml:space="preserve"> </w:t>
      </w:r>
      <w:r w:rsidR="004D6AF2">
        <w:rPr>
          <w:sz w:val="24"/>
          <w:szCs w:val="24"/>
          <w:lang w:val="fr-CA"/>
        </w:rPr>
        <w:t>À cet égard, p</w:t>
      </w:r>
      <w:r w:rsidRPr="0059439D">
        <w:rPr>
          <w:sz w:val="24"/>
          <w:szCs w:val="24"/>
          <w:lang w:val="fr-CA"/>
        </w:rPr>
        <w:t>lusieurs</w:t>
      </w:r>
      <w:r w:rsidR="00FC42B1">
        <w:rPr>
          <w:sz w:val="24"/>
          <w:szCs w:val="24"/>
          <w:lang w:val="fr-CA"/>
        </w:rPr>
        <w:t xml:space="preserve"> ministères fédéraux, à savoir Anciens Combattants Canada, Pêches et Océans Canada, Santé Canada et la </w:t>
      </w:r>
      <w:r w:rsidR="00FC42B1" w:rsidRPr="00FC42B1">
        <w:rPr>
          <w:sz w:val="24"/>
          <w:szCs w:val="24"/>
          <w:lang w:val="fr-CA"/>
        </w:rPr>
        <w:t>Défense nationale</w:t>
      </w:r>
      <w:r w:rsidR="00FC42B1">
        <w:rPr>
          <w:sz w:val="24"/>
          <w:szCs w:val="24"/>
          <w:lang w:val="fr-CA"/>
        </w:rPr>
        <w:t xml:space="preserve">, </w:t>
      </w:r>
      <w:r>
        <w:rPr>
          <w:sz w:val="24"/>
          <w:szCs w:val="24"/>
          <w:lang w:val="fr-CA"/>
        </w:rPr>
        <w:t>ont retenu les services de la cons</w:t>
      </w:r>
      <w:r w:rsidR="007D4A7E">
        <w:rPr>
          <w:sz w:val="24"/>
          <w:szCs w:val="24"/>
          <w:lang w:val="fr-CA"/>
        </w:rPr>
        <w:t>œ</w:t>
      </w:r>
      <w:r>
        <w:rPr>
          <w:sz w:val="24"/>
          <w:szCs w:val="24"/>
          <w:lang w:val="fr-CA"/>
        </w:rPr>
        <w:t>ur </w:t>
      </w:r>
      <w:r w:rsidR="008551EC" w:rsidRPr="0047180F">
        <w:rPr>
          <w:sz w:val="24"/>
          <w:szCs w:val="24"/>
          <w:lang w:val="fr-CA"/>
        </w:rPr>
        <w:t xml:space="preserve">MacLean </w:t>
      </w:r>
      <w:r w:rsidR="004D6AF2">
        <w:rPr>
          <w:sz w:val="24"/>
          <w:szCs w:val="24"/>
          <w:lang w:val="fr-CA"/>
        </w:rPr>
        <w:t>pour offrir</w:t>
      </w:r>
      <w:r>
        <w:rPr>
          <w:sz w:val="24"/>
          <w:szCs w:val="24"/>
          <w:lang w:val="fr-CA"/>
        </w:rPr>
        <w:t xml:space="preserve"> une formation sur </w:t>
      </w:r>
      <w:r w:rsidR="00C65727">
        <w:rPr>
          <w:sz w:val="24"/>
          <w:szCs w:val="24"/>
          <w:lang w:val="fr-CA"/>
        </w:rPr>
        <w:t xml:space="preserve">la </w:t>
      </w:r>
      <w:r w:rsidR="0088181C">
        <w:rPr>
          <w:sz w:val="24"/>
          <w:szCs w:val="24"/>
          <w:lang w:val="fr-CA"/>
        </w:rPr>
        <w:t>p</w:t>
      </w:r>
      <w:r w:rsidR="00C65727">
        <w:rPr>
          <w:sz w:val="24"/>
          <w:szCs w:val="24"/>
          <w:lang w:val="fr-CA"/>
        </w:rPr>
        <w:t>artie</w:t>
      </w:r>
      <w:r w:rsidR="007D4A7E">
        <w:rPr>
          <w:sz w:val="24"/>
          <w:szCs w:val="24"/>
          <w:lang w:val="fr-CA"/>
        </w:rPr>
        <w:t> </w:t>
      </w:r>
      <w:r w:rsidR="00C65727">
        <w:rPr>
          <w:sz w:val="24"/>
          <w:szCs w:val="24"/>
          <w:lang w:val="fr-CA"/>
        </w:rPr>
        <w:t xml:space="preserve">XX du </w:t>
      </w:r>
      <w:r w:rsidR="00C65727" w:rsidRPr="00C65727">
        <w:rPr>
          <w:i/>
          <w:sz w:val="24"/>
          <w:szCs w:val="24"/>
          <w:lang w:val="fr-CA"/>
        </w:rPr>
        <w:t>R</w:t>
      </w:r>
      <w:r w:rsidR="007D4A7E">
        <w:rPr>
          <w:i/>
          <w:sz w:val="24"/>
          <w:szCs w:val="24"/>
          <w:lang w:val="fr-CA"/>
        </w:rPr>
        <w:t>è</w:t>
      </w:r>
      <w:r w:rsidR="00C65727" w:rsidRPr="00C65727">
        <w:rPr>
          <w:i/>
          <w:sz w:val="24"/>
          <w:szCs w:val="24"/>
          <w:lang w:val="fr-CA"/>
        </w:rPr>
        <w:t>glement canadien sur la santé et la sécurité au travail</w:t>
      </w:r>
      <w:r w:rsidR="004D6AF2">
        <w:rPr>
          <w:sz w:val="24"/>
          <w:szCs w:val="24"/>
          <w:lang w:val="fr-CA"/>
        </w:rPr>
        <w:t xml:space="preserve">, </w:t>
      </w:r>
      <w:r w:rsidR="00C65727">
        <w:rPr>
          <w:sz w:val="24"/>
          <w:szCs w:val="24"/>
          <w:lang w:val="fr-CA"/>
        </w:rPr>
        <w:t>qui porte sur la prévention de la violence</w:t>
      </w:r>
      <w:r w:rsidR="00FC42B1">
        <w:rPr>
          <w:sz w:val="24"/>
          <w:szCs w:val="24"/>
          <w:lang w:val="fr-CA"/>
        </w:rPr>
        <w:t xml:space="preserve"> dans le lieu de</w:t>
      </w:r>
      <w:r w:rsidR="00C65727">
        <w:rPr>
          <w:sz w:val="24"/>
          <w:szCs w:val="24"/>
          <w:lang w:val="fr-CA"/>
        </w:rPr>
        <w:t xml:space="preserve"> travail</w:t>
      </w:r>
      <w:r w:rsidR="0088181C">
        <w:rPr>
          <w:sz w:val="24"/>
          <w:szCs w:val="24"/>
          <w:lang w:val="fr-CA"/>
        </w:rPr>
        <w:t>,</w:t>
      </w:r>
      <w:r w:rsidR="00C65727">
        <w:rPr>
          <w:sz w:val="24"/>
          <w:szCs w:val="24"/>
          <w:lang w:val="fr-CA"/>
        </w:rPr>
        <w:t xml:space="preserve"> </w:t>
      </w:r>
      <w:r w:rsidR="00FC42B1" w:rsidRPr="00FC42B1">
        <w:rPr>
          <w:sz w:val="24"/>
          <w:szCs w:val="24"/>
          <w:lang w:val="fr-CA"/>
        </w:rPr>
        <w:t>ainsi qu’</w:t>
      </w:r>
      <w:r w:rsidR="00C65727" w:rsidRPr="00FC42B1">
        <w:rPr>
          <w:sz w:val="24"/>
          <w:szCs w:val="24"/>
          <w:lang w:val="fr-CA"/>
        </w:rPr>
        <w:t xml:space="preserve">un cours d’introduction sur la </w:t>
      </w:r>
      <w:r w:rsidR="0088181C" w:rsidRPr="009F2E32">
        <w:rPr>
          <w:sz w:val="24"/>
          <w:szCs w:val="24"/>
          <w:lang w:val="fr-CA"/>
        </w:rPr>
        <w:t>p</w:t>
      </w:r>
      <w:r w:rsidR="00C65727" w:rsidRPr="009F2E32">
        <w:rPr>
          <w:sz w:val="24"/>
          <w:szCs w:val="24"/>
          <w:lang w:val="fr-CA"/>
        </w:rPr>
        <w:t>artie</w:t>
      </w:r>
      <w:r w:rsidR="00FC42B1" w:rsidRPr="009F2E32">
        <w:rPr>
          <w:sz w:val="24"/>
          <w:szCs w:val="24"/>
          <w:lang w:val="fr-CA"/>
        </w:rPr>
        <w:t> </w:t>
      </w:r>
      <w:r w:rsidR="00C65727" w:rsidRPr="009F2E32">
        <w:rPr>
          <w:sz w:val="24"/>
          <w:szCs w:val="24"/>
          <w:lang w:val="fr-CA"/>
        </w:rPr>
        <w:t>II</w:t>
      </w:r>
      <w:r w:rsidR="00C65727" w:rsidRPr="00FC42B1">
        <w:rPr>
          <w:i/>
          <w:sz w:val="24"/>
          <w:szCs w:val="24"/>
          <w:lang w:val="fr-CA"/>
        </w:rPr>
        <w:t xml:space="preserve"> </w:t>
      </w:r>
      <w:r w:rsidR="00C65727" w:rsidRPr="004D6AF2">
        <w:rPr>
          <w:sz w:val="24"/>
          <w:szCs w:val="24"/>
          <w:lang w:val="fr-CA"/>
        </w:rPr>
        <w:t>du</w:t>
      </w:r>
      <w:r w:rsidR="00C65727" w:rsidRPr="00FC42B1">
        <w:rPr>
          <w:i/>
          <w:sz w:val="24"/>
          <w:szCs w:val="24"/>
          <w:lang w:val="fr-CA"/>
        </w:rPr>
        <w:t xml:space="preserve"> Code canadien du travail</w:t>
      </w:r>
      <w:r w:rsidR="008551EC" w:rsidRPr="00B455C3">
        <w:rPr>
          <w:sz w:val="24"/>
          <w:szCs w:val="24"/>
          <w:lang w:val="fr-CA"/>
        </w:rPr>
        <w:t>.</w:t>
      </w:r>
      <w:r w:rsidR="008551EC" w:rsidRPr="0047180F">
        <w:rPr>
          <w:sz w:val="24"/>
          <w:szCs w:val="24"/>
          <w:lang w:val="fr-CA"/>
        </w:rPr>
        <w:t xml:space="preserve">  </w:t>
      </w:r>
    </w:p>
    <w:p w14:paraId="398B5423" w14:textId="5ADEF051" w:rsidR="00303855" w:rsidRPr="0047180F" w:rsidRDefault="004D6AF2" w:rsidP="00303855">
      <w:pPr>
        <w:rPr>
          <w:sz w:val="24"/>
          <w:szCs w:val="24"/>
          <w:lang w:val="fr-CA"/>
        </w:rPr>
      </w:pPr>
      <w:r>
        <w:rPr>
          <w:sz w:val="24"/>
          <w:szCs w:val="24"/>
          <w:lang w:val="fr-CA"/>
        </w:rPr>
        <w:t>Les membres</w:t>
      </w:r>
      <w:r w:rsidR="00065EFF" w:rsidRPr="0059439D">
        <w:rPr>
          <w:sz w:val="24"/>
          <w:szCs w:val="24"/>
          <w:lang w:val="fr-CA"/>
        </w:rPr>
        <w:t xml:space="preserve"> recommande</w:t>
      </w:r>
      <w:r w:rsidR="00B301B6">
        <w:rPr>
          <w:sz w:val="24"/>
          <w:szCs w:val="24"/>
          <w:lang w:val="fr-CA"/>
        </w:rPr>
        <w:t>nt</w:t>
      </w:r>
      <w:r w:rsidR="00065EFF" w:rsidRPr="0059439D">
        <w:rPr>
          <w:sz w:val="24"/>
          <w:szCs w:val="24"/>
          <w:lang w:val="fr-CA"/>
        </w:rPr>
        <w:t xml:space="preserve"> au Comité d’</w:t>
      </w:r>
      <w:r w:rsidR="008551EC" w:rsidRPr="0059439D">
        <w:rPr>
          <w:sz w:val="24"/>
          <w:szCs w:val="24"/>
          <w:lang w:val="fr-CA"/>
        </w:rPr>
        <w:t>é</w:t>
      </w:r>
      <w:r w:rsidR="00065EFF" w:rsidRPr="0059439D">
        <w:rPr>
          <w:sz w:val="24"/>
          <w:szCs w:val="24"/>
          <w:lang w:val="fr-CA"/>
        </w:rPr>
        <w:t>ducation du Conseil de l’Atlantique que la formation sur la santé et la sécurité fasse partie des cours de base offerts les fins de semaine dans chacune des provinces de l’Atlantique.</w:t>
      </w:r>
      <w:r w:rsidR="008551EC" w:rsidRPr="0059439D">
        <w:rPr>
          <w:sz w:val="24"/>
          <w:szCs w:val="24"/>
          <w:lang w:val="fr-CA"/>
        </w:rPr>
        <w:t xml:space="preserve"> </w:t>
      </w:r>
      <w:r>
        <w:rPr>
          <w:sz w:val="24"/>
          <w:szCs w:val="24"/>
          <w:lang w:val="fr-CA"/>
        </w:rPr>
        <w:t>Par ailleurs, l</w:t>
      </w:r>
      <w:r w:rsidR="008551EC" w:rsidRPr="0059439D">
        <w:rPr>
          <w:sz w:val="24"/>
          <w:szCs w:val="24"/>
          <w:lang w:val="fr-CA"/>
        </w:rPr>
        <w:t>a cons</w:t>
      </w:r>
      <w:r w:rsidR="007D4A7E">
        <w:rPr>
          <w:sz w:val="24"/>
          <w:szCs w:val="24"/>
          <w:lang w:val="fr-CA"/>
        </w:rPr>
        <w:t>œ</w:t>
      </w:r>
      <w:r>
        <w:rPr>
          <w:sz w:val="24"/>
          <w:szCs w:val="24"/>
          <w:lang w:val="fr-CA"/>
        </w:rPr>
        <w:t xml:space="preserve">ur Coffey confirme </w:t>
      </w:r>
      <w:r w:rsidR="008551EC" w:rsidRPr="0059439D">
        <w:rPr>
          <w:sz w:val="24"/>
          <w:szCs w:val="24"/>
          <w:lang w:val="fr-CA"/>
        </w:rPr>
        <w:t>que la formation sur la santé et la sécurité fera partie du programme</w:t>
      </w:r>
      <w:r w:rsidR="008551EC">
        <w:rPr>
          <w:sz w:val="24"/>
          <w:szCs w:val="24"/>
          <w:lang w:val="fr-CA"/>
        </w:rPr>
        <w:t xml:space="preserve"> de l’École du syndicalisme de l’Atlantique</w:t>
      </w:r>
      <w:r w:rsidR="008551EC" w:rsidRPr="0047180F">
        <w:rPr>
          <w:sz w:val="24"/>
          <w:szCs w:val="24"/>
          <w:lang w:val="fr-CA"/>
        </w:rPr>
        <w:t xml:space="preserve">. </w:t>
      </w:r>
    </w:p>
    <w:p w14:paraId="31278EC5" w14:textId="77777777" w:rsidR="00303855" w:rsidRPr="0047180F" w:rsidRDefault="00303855" w:rsidP="00303855">
      <w:pPr>
        <w:ind w:left="360"/>
        <w:rPr>
          <w:sz w:val="24"/>
          <w:szCs w:val="24"/>
          <w:lang w:val="fr-CA"/>
        </w:rPr>
      </w:pPr>
    </w:p>
    <w:p w14:paraId="10729511" w14:textId="42774804" w:rsidR="00303855" w:rsidRPr="00303855" w:rsidRDefault="008551EC" w:rsidP="00303855">
      <w:pPr>
        <w:pStyle w:val="ListParagraph"/>
        <w:numPr>
          <w:ilvl w:val="0"/>
          <w:numId w:val="1"/>
        </w:numPr>
        <w:rPr>
          <w:b/>
          <w:color w:val="FF0000"/>
          <w:sz w:val="24"/>
          <w:szCs w:val="24"/>
          <w:u w:val="single"/>
          <w:lang w:val="fr-CA"/>
        </w:rPr>
      </w:pPr>
      <w:r w:rsidRPr="008551EC">
        <w:rPr>
          <w:color w:val="FF0000"/>
          <w:sz w:val="24"/>
          <w:szCs w:val="24"/>
          <w:lang w:val="fr-CA"/>
        </w:rPr>
        <w:t xml:space="preserve"> </w:t>
      </w:r>
      <w:r w:rsidR="00DB6204" w:rsidRPr="00303855">
        <w:rPr>
          <w:b/>
          <w:sz w:val="24"/>
          <w:szCs w:val="24"/>
          <w:lang w:val="fr-CA"/>
        </w:rPr>
        <w:t>Réglementation</w:t>
      </w:r>
      <w:r w:rsidR="00E672DD">
        <w:rPr>
          <w:b/>
          <w:sz w:val="24"/>
          <w:szCs w:val="24"/>
          <w:lang w:val="fr-CA"/>
        </w:rPr>
        <w:t xml:space="preserve"> </w:t>
      </w:r>
      <w:r w:rsidR="000D3932">
        <w:rPr>
          <w:b/>
          <w:sz w:val="24"/>
          <w:szCs w:val="24"/>
          <w:lang w:val="fr-CA"/>
        </w:rPr>
        <w:t>sur</w:t>
      </w:r>
      <w:r w:rsidR="00DB6204" w:rsidRPr="00303855">
        <w:rPr>
          <w:b/>
          <w:sz w:val="24"/>
          <w:szCs w:val="24"/>
          <w:lang w:val="fr-CA"/>
        </w:rPr>
        <w:t xml:space="preserve"> l’amiante</w:t>
      </w:r>
    </w:p>
    <w:p w14:paraId="16CD74BC" w14:textId="75129E10" w:rsidR="00303855" w:rsidRPr="008551EC" w:rsidRDefault="008551EC" w:rsidP="00303855">
      <w:pPr>
        <w:rPr>
          <w:color w:val="FF0000"/>
          <w:sz w:val="24"/>
          <w:szCs w:val="24"/>
          <w:lang w:val="fr-CA"/>
        </w:rPr>
      </w:pPr>
      <w:r>
        <w:rPr>
          <w:sz w:val="24"/>
          <w:szCs w:val="24"/>
          <w:lang w:val="fr-CA"/>
        </w:rPr>
        <w:t>Le 6 janvier </w:t>
      </w:r>
      <w:r w:rsidR="00E672DD">
        <w:rPr>
          <w:sz w:val="24"/>
          <w:szCs w:val="24"/>
          <w:lang w:val="fr-CA"/>
        </w:rPr>
        <w:t>2018 para</w:t>
      </w:r>
      <w:r w:rsidR="007D4A7E">
        <w:rPr>
          <w:sz w:val="24"/>
          <w:szCs w:val="24"/>
          <w:lang w:val="fr-CA"/>
        </w:rPr>
        <w:t>issaien</w:t>
      </w:r>
      <w:r w:rsidR="00E672DD">
        <w:rPr>
          <w:sz w:val="24"/>
          <w:szCs w:val="24"/>
          <w:lang w:val="fr-CA"/>
        </w:rPr>
        <w:t xml:space="preserve">t dans la Partie I de la </w:t>
      </w:r>
      <w:r w:rsidR="00E672DD" w:rsidRPr="00E672DD">
        <w:rPr>
          <w:i/>
          <w:sz w:val="24"/>
          <w:szCs w:val="24"/>
          <w:lang w:val="fr-CA"/>
        </w:rPr>
        <w:t>Gazette du Canada</w:t>
      </w:r>
      <w:r w:rsidR="005839DB">
        <w:rPr>
          <w:i/>
          <w:sz w:val="24"/>
          <w:szCs w:val="24"/>
          <w:lang w:val="fr-CA"/>
        </w:rPr>
        <w:t xml:space="preserve"> </w:t>
      </w:r>
      <w:r w:rsidR="00E672DD">
        <w:rPr>
          <w:sz w:val="24"/>
          <w:szCs w:val="24"/>
          <w:lang w:val="fr-CA"/>
        </w:rPr>
        <w:t>deux projets de règlement</w:t>
      </w:r>
      <w:r w:rsidR="004D6AF2">
        <w:rPr>
          <w:sz w:val="24"/>
          <w:szCs w:val="24"/>
          <w:lang w:val="fr-CA"/>
        </w:rPr>
        <w:t xml:space="preserve"> relatifs à l’amiante</w:t>
      </w:r>
      <w:r w:rsidR="00E672DD">
        <w:rPr>
          <w:sz w:val="24"/>
          <w:szCs w:val="24"/>
          <w:lang w:val="fr-CA"/>
        </w:rPr>
        <w:t xml:space="preserve">, à savoir le </w:t>
      </w:r>
      <w:r w:rsidR="00D92BB9" w:rsidRPr="00D92BB9">
        <w:rPr>
          <w:b/>
          <w:i/>
          <w:sz w:val="24"/>
          <w:szCs w:val="24"/>
          <w:lang w:val="fr-CA"/>
        </w:rPr>
        <w:t>Règlement interdisant l’amiante et les produits de l’amiante</w:t>
      </w:r>
      <w:r w:rsidR="00D92BB9" w:rsidRPr="00D92BB9">
        <w:rPr>
          <w:sz w:val="24"/>
          <w:szCs w:val="24"/>
          <w:lang w:val="fr-CA"/>
        </w:rPr>
        <w:t xml:space="preserve"> </w:t>
      </w:r>
      <w:r w:rsidR="00303855">
        <w:rPr>
          <w:sz w:val="24"/>
          <w:szCs w:val="24"/>
          <w:lang w:val="fr-CA"/>
        </w:rPr>
        <w:t xml:space="preserve">et le </w:t>
      </w:r>
      <w:r w:rsidR="00303855" w:rsidRPr="00303855">
        <w:rPr>
          <w:b/>
          <w:i/>
          <w:sz w:val="24"/>
          <w:szCs w:val="24"/>
          <w:lang w:val="fr-CA"/>
        </w:rPr>
        <w:t xml:space="preserve">Règlement modifiant le </w:t>
      </w:r>
      <w:r w:rsidR="00D92BB9" w:rsidRPr="00303855">
        <w:rPr>
          <w:b/>
          <w:i/>
          <w:sz w:val="24"/>
          <w:szCs w:val="24"/>
          <w:lang w:val="fr-CA"/>
        </w:rPr>
        <w:t>Règlement sur l’exportation des substances figurant à la Lis</w:t>
      </w:r>
      <w:r w:rsidR="00E672DD">
        <w:rPr>
          <w:b/>
          <w:i/>
          <w:sz w:val="24"/>
          <w:szCs w:val="24"/>
          <w:lang w:val="fr-CA"/>
        </w:rPr>
        <w:t>t</w:t>
      </w:r>
      <w:r w:rsidR="00D92BB9" w:rsidRPr="00303855">
        <w:rPr>
          <w:b/>
          <w:i/>
          <w:sz w:val="24"/>
          <w:szCs w:val="24"/>
          <w:lang w:val="fr-CA"/>
        </w:rPr>
        <w:t>e des substances d’exportation contrôlé</w:t>
      </w:r>
      <w:r w:rsidR="00303855" w:rsidRPr="00303855">
        <w:rPr>
          <w:b/>
          <w:i/>
          <w:sz w:val="24"/>
          <w:szCs w:val="24"/>
          <w:lang w:val="fr-CA"/>
        </w:rPr>
        <w:t>e</w:t>
      </w:r>
      <w:r w:rsidR="004D6AF2">
        <w:rPr>
          <w:sz w:val="24"/>
          <w:szCs w:val="24"/>
          <w:lang w:val="fr-CA"/>
        </w:rPr>
        <w:t>. Ceux-ci ont été publiés</w:t>
      </w:r>
      <w:r w:rsidR="00E672DD">
        <w:rPr>
          <w:sz w:val="24"/>
          <w:szCs w:val="24"/>
          <w:lang w:val="fr-CA"/>
        </w:rPr>
        <w:t xml:space="preserve"> </w:t>
      </w:r>
      <w:r w:rsidR="00303855">
        <w:rPr>
          <w:sz w:val="24"/>
          <w:szCs w:val="24"/>
          <w:lang w:val="fr-CA"/>
        </w:rPr>
        <w:t>aux fins d</w:t>
      </w:r>
      <w:r w:rsidR="004D6AF2">
        <w:rPr>
          <w:sz w:val="24"/>
          <w:szCs w:val="24"/>
          <w:lang w:val="fr-CA"/>
        </w:rPr>
        <w:t>e</w:t>
      </w:r>
      <w:r w:rsidR="00303855">
        <w:rPr>
          <w:sz w:val="24"/>
          <w:szCs w:val="24"/>
          <w:lang w:val="fr-CA"/>
        </w:rPr>
        <w:t xml:space="preserve"> consultation</w:t>
      </w:r>
      <w:r w:rsidR="004D6AF2">
        <w:rPr>
          <w:sz w:val="24"/>
          <w:szCs w:val="24"/>
          <w:lang w:val="fr-CA"/>
        </w:rPr>
        <w:t xml:space="preserve"> par le public sur une période de 7</w:t>
      </w:r>
      <w:r w:rsidR="00303855">
        <w:rPr>
          <w:sz w:val="24"/>
          <w:szCs w:val="24"/>
          <w:lang w:val="fr-CA"/>
        </w:rPr>
        <w:t>5 jours qui prend fin le </w:t>
      </w:r>
      <w:r w:rsidR="00303855" w:rsidRPr="00E672DD">
        <w:rPr>
          <w:sz w:val="24"/>
          <w:szCs w:val="24"/>
          <w:lang w:val="fr-CA"/>
        </w:rPr>
        <w:t>22 mars 2018</w:t>
      </w:r>
      <w:r w:rsidR="00D92BB9">
        <w:rPr>
          <w:sz w:val="24"/>
          <w:szCs w:val="24"/>
          <w:lang w:val="fr-CA"/>
        </w:rPr>
        <w:t>.</w:t>
      </w:r>
      <w:r w:rsidRPr="008551EC">
        <w:rPr>
          <w:color w:val="FF0000"/>
          <w:sz w:val="24"/>
          <w:szCs w:val="24"/>
          <w:lang w:val="fr-CA"/>
        </w:rPr>
        <w:t xml:space="preserve"> </w:t>
      </w:r>
    </w:p>
    <w:p w14:paraId="630415AE" w14:textId="589C9C79" w:rsidR="00303855" w:rsidRPr="008551EC" w:rsidRDefault="000D3932" w:rsidP="00303855">
      <w:pPr>
        <w:rPr>
          <w:color w:val="FF0000"/>
          <w:sz w:val="24"/>
          <w:szCs w:val="24"/>
          <w:lang w:val="fr-CA"/>
        </w:rPr>
      </w:pPr>
      <w:r>
        <w:rPr>
          <w:sz w:val="24"/>
          <w:szCs w:val="24"/>
          <w:lang w:val="fr-CA"/>
        </w:rPr>
        <w:t>Il est fort bien que</w:t>
      </w:r>
      <w:r w:rsidR="00E672DD" w:rsidRPr="00E672DD">
        <w:rPr>
          <w:sz w:val="24"/>
          <w:szCs w:val="24"/>
          <w:lang w:val="fr-CA"/>
        </w:rPr>
        <w:t xml:space="preserve"> le </w:t>
      </w:r>
      <w:r w:rsidR="00E672DD" w:rsidRPr="00E672DD">
        <w:rPr>
          <w:i/>
          <w:sz w:val="24"/>
          <w:szCs w:val="24"/>
          <w:lang w:val="fr-CA"/>
        </w:rPr>
        <w:t>Règlement interdisant l’amiante et les produits de l’amiante</w:t>
      </w:r>
      <w:r w:rsidR="00E672DD" w:rsidRPr="00E672DD">
        <w:rPr>
          <w:sz w:val="24"/>
          <w:szCs w:val="24"/>
          <w:lang w:val="fr-CA"/>
        </w:rPr>
        <w:t xml:space="preserve"> prévoit interdire l’importation, la vente et l’utilisation de l’amiante,</w:t>
      </w:r>
      <w:r w:rsidR="004D6AF2">
        <w:rPr>
          <w:sz w:val="24"/>
          <w:szCs w:val="24"/>
          <w:lang w:val="fr-CA"/>
        </w:rPr>
        <w:t xml:space="preserve"> de même que la fabrication, </w:t>
      </w:r>
      <w:r w:rsidR="00E672DD" w:rsidRPr="00E672DD">
        <w:rPr>
          <w:sz w:val="24"/>
          <w:szCs w:val="24"/>
          <w:lang w:val="fr-CA"/>
        </w:rPr>
        <w:t>l’importation, la vente et l’utilisation de produits contenant de l’amiante</w:t>
      </w:r>
      <w:r>
        <w:rPr>
          <w:sz w:val="24"/>
          <w:szCs w:val="24"/>
          <w:lang w:val="fr-CA"/>
        </w:rPr>
        <w:t xml:space="preserve">. </w:t>
      </w:r>
      <w:r w:rsidR="000C5FF7">
        <w:rPr>
          <w:sz w:val="24"/>
          <w:szCs w:val="24"/>
          <w:lang w:val="fr-CA"/>
        </w:rPr>
        <w:t>C</w:t>
      </w:r>
      <w:r w:rsidR="004D0424">
        <w:rPr>
          <w:sz w:val="24"/>
          <w:szCs w:val="24"/>
          <w:lang w:val="fr-CA"/>
        </w:rPr>
        <w:t>es interdictions ne sont pas toutefois sans exception,</w:t>
      </w:r>
      <w:r w:rsidR="005839DB">
        <w:rPr>
          <w:sz w:val="24"/>
          <w:szCs w:val="24"/>
          <w:lang w:val="fr-CA"/>
        </w:rPr>
        <w:t xml:space="preserve"> d’autant plus qu’il n’existe aucun registre</w:t>
      </w:r>
      <w:r w:rsidR="008551EC" w:rsidRPr="005839DB">
        <w:rPr>
          <w:sz w:val="24"/>
          <w:szCs w:val="24"/>
          <w:lang w:val="fr-CA"/>
        </w:rPr>
        <w:t xml:space="preserve"> </w:t>
      </w:r>
      <w:r w:rsidR="004D6AF2">
        <w:rPr>
          <w:sz w:val="24"/>
          <w:szCs w:val="24"/>
          <w:lang w:val="fr-CA"/>
        </w:rPr>
        <w:t xml:space="preserve">national </w:t>
      </w:r>
      <w:r w:rsidR="005839DB" w:rsidRPr="005839DB">
        <w:rPr>
          <w:sz w:val="24"/>
          <w:szCs w:val="24"/>
          <w:lang w:val="fr-CA"/>
        </w:rPr>
        <w:t>de l’amiante</w:t>
      </w:r>
      <w:r w:rsidR="008551EC" w:rsidRPr="004D6AF2">
        <w:rPr>
          <w:sz w:val="24"/>
          <w:szCs w:val="24"/>
          <w:lang w:val="fr-CA"/>
        </w:rPr>
        <w:t>.</w:t>
      </w:r>
    </w:p>
    <w:p w14:paraId="2EC095B2" w14:textId="2A514B22" w:rsidR="00303855" w:rsidRPr="0047180F" w:rsidRDefault="005839DB" w:rsidP="00303855">
      <w:pPr>
        <w:rPr>
          <w:sz w:val="24"/>
          <w:szCs w:val="24"/>
          <w:lang w:val="fr-CA"/>
        </w:rPr>
      </w:pPr>
      <w:r w:rsidRPr="00E142D2">
        <w:rPr>
          <w:sz w:val="24"/>
          <w:szCs w:val="24"/>
          <w:lang w:val="fr-CA"/>
        </w:rPr>
        <w:t xml:space="preserve">Comme </w:t>
      </w:r>
      <w:r w:rsidR="00E142D2" w:rsidRPr="00E142D2">
        <w:rPr>
          <w:sz w:val="24"/>
          <w:szCs w:val="24"/>
          <w:lang w:val="fr-CA"/>
        </w:rPr>
        <w:t>c’est toujours le cas</w:t>
      </w:r>
      <w:r w:rsidRPr="00E142D2">
        <w:rPr>
          <w:sz w:val="24"/>
          <w:szCs w:val="24"/>
          <w:lang w:val="fr-CA"/>
        </w:rPr>
        <w:t>,</w:t>
      </w:r>
      <w:r w:rsidR="00E142D2" w:rsidRPr="00E142D2">
        <w:rPr>
          <w:sz w:val="24"/>
          <w:szCs w:val="24"/>
          <w:lang w:val="fr-CA"/>
        </w:rPr>
        <w:t xml:space="preserve"> le gouvernement tiendra compte des</w:t>
      </w:r>
      <w:r w:rsidRPr="00E142D2">
        <w:rPr>
          <w:sz w:val="24"/>
          <w:szCs w:val="24"/>
          <w:lang w:val="fr-CA"/>
        </w:rPr>
        <w:t xml:space="preserve"> commentaires et </w:t>
      </w:r>
      <w:r w:rsidR="00E142D2" w:rsidRPr="00E142D2">
        <w:rPr>
          <w:sz w:val="24"/>
          <w:szCs w:val="24"/>
          <w:lang w:val="fr-CA"/>
        </w:rPr>
        <w:t>renseignements qu’il a</w:t>
      </w:r>
      <w:r w:rsidR="004D6AF2">
        <w:rPr>
          <w:sz w:val="24"/>
          <w:szCs w:val="24"/>
          <w:lang w:val="fr-CA"/>
        </w:rPr>
        <w:t>ura</w:t>
      </w:r>
      <w:r w:rsidR="00E142D2" w:rsidRPr="00E142D2">
        <w:rPr>
          <w:sz w:val="24"/>
          <w:szCs w:val="24"/>
          <w:lang w:val="fr-CA"/>
        </w:rPr>
        <w:t xml:space="preserve"> reçu</w:t>
      </w:r>
      <w:r w:rsidR="004D6AF2">
        <w:rPr>
          <w:sz w:val="24"/>
          <w:szCs w:val="24"/>
          <w:lang w:val="fr-CA"/>
        </w:rPr>
        <w:t>s durant</w:t>
      </w:r>
      <w:r w:rsidR="00E142D2" w:rsidRPr="00E142D2">
        <w:rPr>
          <w:sz w:val="24"/>
          <w:szCs w:val="24"/>
          <w:lang w:val="fr-CA"/>
        </w:rPr>
        <w:t xml:space="preserve"> la période de consultation publique au moment de mettre au point la version définitive de </w:t>
      </w:r>
      <w:r w:rsidR="004D6AF2">
        <w:rPr>
          <w:sz w:val="24"/>
          <w:szCs w:val="24"/>
          <w:lang w:val="fr-CA"/>
        </w:rPr>
        <w:t xml:space="preserve">ces </w:t>
      </w:r>
      <w:r w:rsidR="00E142D2" w:rsidRPr="00E142D2">
        <w:rPr>
          <w:sz w:val="24"/>
          <w:szCs w:val="24"/>
          <w:lang w:val="fr-CA"/>
        </w:rPr>
        <w:t>projets de règlement</w:t>
      </w:r>
      <w:r w:rsidR="004D6AF2">
        <w:rPr>
          <w:sz w:val="24"/>
          <w:szCs w:val="24"/>
          <w:lang w:val="fr-CA"/>
        </w:rPr>
        <w:t>,</w:t>
      </w:r>
      <w:r w:rsidR="00E142D2" w:rsidRPr="00E142D2">
        <w:rPr>
          <w:sz w:val="24"/>
          <w:szCs w:val="24"/>
          <w:lang w:val="fr-CA"/>
        </w:rPr>
        <w:t xml:space="preserve"> qui devrait être publié</w:t>
      </w:r>
      <w:r w:rsidR="007D4A7E">
        <w:rPr>
          <w:sz w:val="24"/>
          <w:szCs w:val="24"/>
          <w:lang w:val="fr-CA"/>
        </w:rPr>
        <w:t>e</w:t>
      </w:r>
      <w:r w:rsidR="00E142D2" w:rsidRPr="00E142D2">
        <w:rPr>
          <w:sz w:val="24"/>
          <w:szCs w:val="24"/>
          <w:lang w:val="fr-CA"/>
        </w:rPr>
        <w:t xml:space="preserve"> à l’automne 2018</w:t>
      </w:r>
      <w:r w:rsidR="008551EC" w:rsidRPr="0047180F">
        <w:rPr>
          <w:sz w:val="24"/>
          <w:szCs w:val="24"/>
          <w:lang w:val="fr-CA"/>
        </w:rPr>
        <w:t>.</w:t>
      </w:r>
    </w:p>
    <w:p w14:paraId="2D3B8D34" w14:textId="180C5434" w:rsidR="00303855" w:rsidRPr="00361D80" w:rsidRDefault="00CB7BE8" w:rsidP="00303855">
      <w:pPr>
        <w:pStyle w:val="ListParagraph"/>
        <w:numPr>
          <w:ilvl w:val="0"/>
          <w:numId w:val="1"/>
        </w:numPr>
        <w:rPr>
          <w:b/>
          <w:sz w:val="24"/>
          <w:szCs w:val="24"/>
          <w:u w:val="single"/>
          <w:lang w:val="fr-CA"/>
        </w:rPr>
      </w:pPr>
      <w:r w:rsidRPr="00361D80">
        <w:rPr>
          <w:b/>
          <w:sz w:val="24"/>
          <w:szCs w:val="24"/>
          <w:u w:val="single"/>
          <w:lang w:val="fr-CA"/>
        </w:rPr>
        <w:t>Projet de loi</w:t>
      </w:r>
      <w:r w:rsidR="007D4A7E">
        <w:rPr>
          <w:b/>
          <w:sz w:val="24"/>
          <w:szCs w:val="24"/>
          <w:u w:val="single"/>
          <w:lang w:val="fr-CA"/>
        </w:rPr>
        <w:t> </w:t>
      </w:r>
      <w:r w:rsidRPr="00361D80">
        <w:rPr>
          <w:b/>
          <w:sz w:val="24"/>
          <w:szCs w:val="24"/>
          <w:u w:val="single"/>
          <w:lang w:val="fr-CA"/>
        </w:rPr>
        <w:t>C-65</w:t>
      </w:r>
      <w:r w:rsidR="007D4A7E">
        <w:rPr>
          <w:b/>
          <w:sz w:val="24"/>
          <w:szCs w:val="24"/>
          <w:u w:val="single"/>
          <w:lang w:val="fr-CA"/>
        </w:rPr>
        <w:t> </w:t>
      </w:r>
      <w:r w:rsidRPr="00361D80">
        <w:rPr>
          <w:b/>
          <w:sz w:val="24"/>
          <w:szCs w:val="24"/>
          <w:u w:val="single"/>
          <w:lang w:val="fr-CA"/>
        </w:rPr>
        <w:t>: Harcèlement sexuel dans les milieux de travail fédéraux</w:t>
      </w:r>
    </w:p>
    <w:p w14:paraId="60A4DEED" w14:textId="23FF34A6" w:rsidR="00303855" w:rsidRPr="008551EC" w:rsidRDefault="00E142D2" w:rsidP="00303855">
      <w:pPr>
        <w:rPr>
          <w:color w:val="FF0000"/>
          <w:sz w:val="24"/>
          <w:szCs w:val="24"/>
          <w:lang w:val="fr-CA"/>
        </w:rPr>
      </w:pPr>
      <w:r w:rsidRPr="00361D80">
        <w:rPr>
          <w:sz w:val="24"/>
          <w:szCs w:val="24"/>
          <w:lang w:val="fr-CA"/>
        </w:rPr>
        <w:t xml:space="preserve">Faisant suite </w:t>
      </w:r>
      <w:r w:rsidR="00361D80" w:rsidRPr="00361D80">
        <w:rPr>
          <w:sz w:val="24"/>
          <w:szCs w:val="24"/>
          <w:lang w:val="fr-CA"/>
        </w:rPr>
        <w:t xml:space="preserve">à </w:t>
      </w:r>
      <w:r w:rsidR="004D6AF2">
        <w:rPr>
          <w:sz w:val="24"/>
          <w:szCs w:val="24"/>
          <w:lang w:val="fr-CA"/>
        </w:rPr>
        <w:t>la dénonciation</w:t>
      </w:r>
      <w:r w:rsidR="00361D80" w:rsidRPr="00361D80">
        <w:rPr>
          <w:sz w:val="24"/>
          <w:szCs w:val="24"/>
          <w:lang w:val="fr-CA"/>
        </w:rPr>
        <w:t xml:space="preserve"> par</w:t>
      </w:r>
      <w:r w:rsidR="004D6AF2">
        <w:rPr>
          <w:sz w:val="24"/>
          <w:szCs w:val="24"/>
          <w:lang w:val="fr-CA"/>
        </w:rPr>
        <w:t xml:space="preserve"> un groupe de femmes</w:t>
      </w:r>
      <w:r w:rsidR="00361D80" w:rsidRPr="00361D80">
        <w:rPr>
          <w:sz w:val="24"/>
          <w:szCs w:val="24"/>
          <w:lang w:val="fr-CA"/>
        </w:rPr>
        <w:t xml:space="preserve"> courageuses</w:t>
      </w:r>
      <w:r w:rsidRPr="00361D80">
        <w:rPr>
          <w:sz w:val="24"/>
          <w:szCs w:val="24"/>
          <w:lang w:val="fr-CA"/>
        </w:rPr>
        <w:t xml:space="preserve"> </w:t>
      </w:r>
      <w:r w:rsidR="004D6AF2">
        <w:rPr>
          <w:sz w:val="24"/>
          <w:szCs w:val="24"/>
          <w:lang w:val="fr-CA"/>
        </w:rPr>
        <w:t xml:space="preserve">du </w:t>
      </w:r>
      <w:r w:rsidR="001853DD">
        <w:rPr>
          <w:sz w:val="24"/>
          <w:szCs w:val="24"/>
          <w:lang w:val="fr-CA"/>
        </w:rPr>
        <w:t>harcèlement sexuel qu’elles ont subi de la</w:t>
      </w:r>
      <w:r w:rsidR="00361D80" w:rsidRPr="00361D80">
        <w:rPr>
          <w:sz w:val="24"/>
          <w:szCs w:val="24"/>
          <w:lang w:val="fr-CA"/>
        </w:rPr>
        <w:t xml:space="preserve"> part de certains politiciens fédéraux et </w:t>
      </w:r>
      <w:r w:rsidR="001853DD">
        <w:rPr>
          <w:sz w:val="24"/>
          <w:szCs w:val="24"/>
          <w:lang w:val="fr-CA"/>
        </w:rPr>
        <w:t>provinciaux</w:t>
      </w:r>
      <w:r w:rsidRPr="00361D80">
        <w:rPr>
          <w:sz w:val="24"/>
          <w:szCs w:val="24"/>
          <w:lang w:val="fr-CA"/>
        </w:rPr>
        <w:t xml:space="preserve">, le gouvernement libéral a déposé </w:t>
      </w:r>
      <w:r w:rsidR="005B4A86">
        <w:rPr>
          <w:sz w:val="24"/>
          <w:szCs w:val="24"/>
          <w:lang w:val="fr-CA"/>
        </w:rPr>
        <w:t xml:space="preserve">en Chambre </w:t>
      </w:r>
      <w:r w:rsidR="000D3932">
        <w:rPr>
          <w:sz w:val="24"/>
          <w:szCs w:val="24"/>
          <w:lang w:val="fr-CA"/>
        </w:rPr>
        <w:t xml:space="preserve">en </w:t>
      </w:r>
      <w:r w:rsidRPr="00361D80">
        <w:rPr>
          <w:sz w:val="24"/>
          <w:szCs w:val="24"/>
          <w:lang w:val="fr-CA"/>
        </w:rPr>
        <w:t>janvier dernier le projet de loi </w:t>
      </w:r>
      <w:r w:rsidR="008551EC" w:rsidRPr="00361D80">
        <w:rPr>
          <w:sz w:val="24"/>
          <w:szCs w:val="24"/>
          <w:lang w:val="fr-CA"/>
        </w:rPr>
        <w:t xml:space="preserve">C-65. </w:t>
      </w:r>
      <w:r w:rsidR="005B4A86">
        <w:rPr>
          <w:sz w:val="24"/>
          <w:szCs w:val="24"/>
          <w:lang w:val="fr-CA"/>
        </w:rPr>
        <w:t>Enfin, l</w:t>
      </w:r>
      <w:r w:rsidR="00361D80" w:rsidRPr="00361D80">
        <w:rPr>
          <w:sz w:val="24"/>
          <w:szCs w:val="24"/>
          <w:lang w:val="fr-CA"/>
        </w:rPr>
        <w:t>e gouvernement fédéral reconnaît le droit des femmes de travailler dans un milieu de travail exempt de toute forme de harcèlement et de violence</w:t>
      </w:r>
      <w:r w:rsidR="008551EC" w:rsidRPr="00361D80">
        <w:rPr>
          <w:sz w:val="24"/>
          <w:szCs w:val="24"/>
          <w:lang w:val="fr-CA"/>
        </w:rPr>
        <w:t xml:space="preserve">. </w:t>
      </w:r>
      <w:r w:rsidR="000D3932">
        <w:rPr>
          <w:sz w:val="24"/>
          <w:szCs w:val="24"/>
          <w:lang w:val="fr-CA"/>
        </w:rPr>
        <w:t>Cette mesure législative</w:t>
      </w:r>
      <w:r w:rsidR="001339EA">
        <w:rPr>
          <w:sz w:val="24"/>
          <w:szCs w:val="24"/>
          <w:lang w:val="fr-CA"/>
        </w:rPr>
        <w:t xml:space="preserve"> propose </w:t>
      </w:r>
      <w:r w:rsidR="00A162A9" w:rsidRPr="00361D80">
        <w:rPr>
          <w:sz w:val="24"/>
          <w:szCs w:val="24"/>
          <w:lang w:val="fr-CA"/>
        </w:rPr>
        <w:t>de</w:t>
      </w:r>
      <w:r w:rsidR="000D3932">
        <w:rPr>
          <w:sz w:val="24"/>
          <w:szCs w:val="24"/>
          <w:lang w:val="fr-CA"/>
        </w:rPr>
        <w:t>s</w:t>
      </w:r>
      <w:r w:rsidR="00A162A9" w:rsidRPr="00361D80">
        <w:rPr>
          <w:sz w:val="24"/>
          <w:szCs w:val="24"/>
          <w:lang w:val="fr-CA"/>
        </w:rPr>
        <w:t xml:space="preserve"> modifications à la </w:t>
      </w:r>
      <w:r w:rsidR="000D3932">
        <w:rPr>
          <w:sz w:val="24"/>
          <w:szCs w:val="24"/>
          <w:lang w:val="fr-CA"/>
        </w:rPr>
        <w:t>p</w:t>
      </w:r>
      <w:r w:rsidR="00A162A9" w:rsidRPr="00361D80">
        <w:rPr>
          <w:sz w:val="24"/>
          <w:szCs w:val="24"/>
          <w:lang w:val="fr-CA"/>
        </w:rPr>
        <w:t>artie</w:t>
      </w:r>
      <w:r w:rsidR="007D4A7E">
        <w:rPr>
          <w:sz w:val="24"/>
          <w:szCs w:val="24"/>
          <w:lang w:val="fr-CA"/>
        </w:rPr>
        <w:t> </w:t>
      </w:r>
      <w:r w:rsidR="00A162A9" w:rsidRPr="00361D80">
        <w:rPr>
          <w:sz w:val="24"/>
          <w:szCs w:val="24"/>
          <w:lang w:val="fr-CA"/>
        </w:rPr>
        <w:t xml:space="preserve">II du </w:t>
      </w:r>
      <w:r w:rsidR="00A162A9" w:rsidRPr="005B4A86">
        <w:rPr>
          <w:i/>
          <w:sz w:val="24"/>
          <w:szCs w:val="24"/>
          <w:lang w:val="fr-CA"/>
        </w:rPr>
        <w:t>Code canadien du travail</w:t>
      </w:r>
      <w:r w:rsidR="00A162A9" w:rsidRPr="00361D80">
        <w:rPr>
          <w:sz w:val="24"/>
          <w:szCs w:val="24"/>
          <w:lang w:val="fr-CA"/>
        </w:rPr>
        <w:t>.</w:t>
      </w:r>
      <w:r w:rsidR="008551EC" w:rsidRPr="00361D80">
        <w:rPr>
          <w:sz w:val="24"/>
          <w:szCs w:val="24"/>
          <w:lang w:val="fr-CA"/>
        </w:rPr>
        <w:t xml:space="preserve"> </w:t>
      </w:r>
      <w:r w:rsidR="005B4A86">
        <w:rPr>
          <w:sz w:val="24"/>
          <w:szCs w:val="24"/>
          <w:lang w:val="fr-CA"/>
        </w:rPr>
        <w:t>D</w:t>
      </w:r>
      <w:r w:rsidR="00361D80" w:rsidRPr="00141250">
        <w:rPr>
          <w:sz w:val="24"/>
          <w:szCs w:val="24"/>
          <w:lang w:val="fr-CA"/>
        </w:rPr>
        <w:t xml:space="preserve">ans l’ensemble, l’AFPC voit d’un bon œil ce projet de loi, notamment </w:t>
      </w:r>
      <w:r w:rsidR="005B4A86">
        <w:rPr>
          <w:sz w:val="24"/>
          <w:szCs w:val="24"/>
          <w:lang w:val="fr-CA"/>
        </w:rPr>
        <w:t>en raison de ses dispositions sur la</w:t>
      </w:r>
      <w:r w:rsidR="00361D80" w:rsidRPr="00141250">
        <w:rPr>
          <w:sz w:val="24"/>
          <w:szCs w:val="24"/>
          <w:lang w:val="fr-CA"/>
        </w:rPr>
        <w:t xml:space="preserve"> protection de la santé et de la sécurité au travail.</w:t>
      </w:r>
      <w:r w:rsidR="008551EC" w:rsidRPr="008551EC">
        <w:rPr>
          <w:color w:val="FF0000"/>
          <w:sz w:val="24"/>
          <w:szCs w:val="24"/>
          <w:lang w:val="fr-CA"/>
        </w:rPr>
        <w:t xml:space="preserve">  </w:t>
      </w:r>
    </w:p>
    <w:p w14:paraId="30091E8A" w14:textId="27F4DF29" w:rsidR="00303855" w:rsidRPr="008551EC" w:rsidRDefault="005B4A86" w:rsidP="00303855">
      <w:pPr>
        <w:rPr>
          <w:color w:val="FF0000"/>
          <w:sz w:val="24"/>
          <w:szCs w:val="24"/>
          <w:lang w:val="fr-CA"/>
        </w:rPr>
      </w:pPr>
      <w:r>
        <w:rPr>
          <w:sz w:val="24"/>
          <w:szCs w:val="24"/>
          <w:lang w:val="fr-CA"/>
        </w:rPr>
        <w:t>L</w:t>
      </w:r>
      <w:r w:rsidR="00A557C6" w:rsidRPr="00A557C6">
        <w:rPr>
          <w:sz w:val="24"/>
          <w:szCs w:val="24"/>
          <w:lang w:val="fr-CA"/>
        </w:rPr>
        <w:t>’AFPC déposera un mémoire officiel au Parlement qu’il présentera en personne</w:t>
      </w:r>
      <w:r>
        <w:rPr>
          <w:sz w:val="24"/>
          <w:szCs w:val="24"/>
          <w:lang w:val="fr-CA"/>
        </w:rPr>
        <w:t xml:space="preserve"> </w:t>
      </w:r>
      <w:r w:rsidR="00A557C6" w:rsidRPr="00A557C6">
        <w:rPr>
          <w:sz w:val="24"/>
          <w:szCs w:val="24"/>
          <w:lang w:val="fr-CA"/>
        </w:rPr>
        <w:t>au Comité permanent des ressources humaines, du développemen</w:t>
      </w:r>
      <w:r w:rsidR="00A557C6">
        <w:rPr>
          <w:sz w:val="24"/>
          <w:szCs w:val="24"/>
          <w:lang w:val="fr-CA"/>
        </w:rPr>
        <w:t>t</w:t>
      </w:r>
      <w:r w:rsidR="00A557C6" w:rsidRPr="00A557C6">
        <w:rPr>
          <w:sz w:val="24"/>
          <w:szCs w:val="24"/>
          <w:lang w:val="fr-CA"/>
        </w:rPr>
        <w:t xml:space="preserve"> des compétences, du développement social et de la condition des person</w:t>
      </w:r>
      <w:r w:rsidR="007D4A7E">
        <w:rPr>
          <w:sz w:val="24"/>
          <w:szCs w:val="24"/>
          <w:lang w:val="fr-CA"/>
        </w:rPr>
        <w:t>n</w:t>
      </w:r>
      <w:r w:rsidR="00A557C6" w:rsidRPr="00A557C6">
        <w:rPr>
          <w:sz w:val="24"/>
          <w:szCs w:val="24"/>
          <w:lang w:val="fr-CA"/>
        </w:rPr>
        <w:t>es handicapées</w:t>
      </w:r>
      <w:r w:rsidR="00A557C6">
        <w:rPr>
          <w:sz w:val="24"/>
          <w:szCs w:val="24"/>
          <w:lang w:val="fr-CA"/>
        </w:rPr>
        <w:t>,</w:t>
      </w:r>
      <w:r w:rsidR="00A557C6" w:rsidRPr="00A557C6">
        <w:rPr>
          <w:sz w:val="24"/>
          <w:szCs w:val="24"/>
          <w:lang w:val="fr-CA"/>
        </w:rPr>
        <w:t xml:space="preserve"> </w:t>
      </w:r>
      <w:r w:rsidR="00A557C6">
        <w:rPr>
          <w:sz w:val="24"/>
          <w:szCs w:val="24"/>
          <w:lang w:val="fr-CA"/>
        </w:rPr>
        <w:t>l</w:t>
      </w:r>
      <w:r w:rsidR="00A557C6" w:rsidRPr="00A557C6">
        <w:rPr>
          <w:sz w:val="24"/>
          <w:szCs w:val="24"/>
          <w:lang w:val="fr-CA"/>
        </w:rPr>
        <w:t>e</w:t>
      </w:r>
      <w:r w:rsidR="00A557C6">
        <w:rPr>
          <w:sz w:val="24"/>
          <w:szCs w:val="24"/>
          <w:lang w:val="fr-CA"/>
        </w:rPr>
        <w:t> </w:t>
      </w:r>
      <w:r w:rsidR="00A557C6" w:rsidRPr="00BC63AF">
        <w:rPr>
          <w:sz w:val="24"/>
          <w:szCs w:val="24"/>
          <w:lang w:val="fr-CA"/>
        </w:rPr>
        <w:t>22 février</w:t>
      </w:r>
      <w:r>
        <w:rPr>
          <w:sz w:val="24"/>
          <w:szCs w:val="24"/>
          <w:lang w:val="fr-CA"/>
        </w:rPr>
        <w:t> prochain</w:t>
      </w:r>
      <w:r w:rsidR="00A557C6" w:rsidRPr="00BC63AF">
        <w:rPr>
          <w:sz w:val="24"/>
          <w:szCs w:val="24"/>
          <w:lang w:val="fr-CA"/>
        </w:rPr>
        <w:t>.</w:t>
      </w:r>
      <w:r w:rsidR="008551EC" w:rsidRPr="00BC63AF">
        <w:rPr>
          <w:sz w:val="24"/>
          <w:szCs w:val="24"/>
          <w:lang w:val="fr-CA"/>
        </w:rPr>
        <w:t xml:space="preserve"> </w:t>
      </w:r>
      <w:r w:rsidR="00A557C6" w:rsidRPr="00BC63AF">
        <w:rPr>
          <w:sz w:val="24"/>
          <w:szCs w:val="24"/>
          <w:lang w:val="fr-CA"/>
        </w:rPr>
        <w:t xml:space="preserve">Le gouvernement libéral tente actuellement d’accélérer </w:t>
      </w:r>
      <w:r w:rsidR="00BC63AF" w:rsidRPr="00BC63AF">
        <w:rPr>
          <w:sz w:val="24"/>
          <w:szCs w:val="24"/>
          <w:lang w:val="fr-CA"/>
        </w:rPr>
        <w:t>le processus d’adoption du projet de loi</w:t>
      </w:r>
      <w:r>
        <w:rPr>
          <w:sz w:val="24"/>
          <w:szCs w:val="24"/>
          <w:lang w:val="fr-CA"/>
        </w:rPr>
        <w:t>, qui en</w:t>
      </w:r>
      <w:r w:rsidR="00A557C6" w:rsidRPr="00BC63AF">
        <w:rPr>
          <w:sz w:val="24"/>
          <w:szCs w:val="24"/>
          <w:lang w:val="fr-CA"/>
        </w:rPr>
        <w:t xml:space="preserve"> est </w:t>
      </w:r>
      <w:r w:rsidR="00A557C6">
        <w:rPr>
          <w:sz w:val="24"/>
          <w:szCs w:val="24"/>
          <w:lang w:val="fr-CA"/>
        </w:rPr>
        <w:t xml:space="preserve">actuellement </w:t>
      </w:r>
      <w:r w:rsidR="00BC63AF">
        <w:rPr>
          <w:sz w:val="24"/>
          <w:szCs w:val="24"/>
          <w:lang w:val="fr-CA"/>
        </w:rPr>
        <w:t>à l’étape de l’étude en comité</w:t>
      </w:r>
      <w:r>
        <w:rPr>
          <w:sz w:val="24"/>
          <w:szCs w:val="24"/>
          <w:lang w:val="fr-CA"/>
        </w:rPr>
        <w:t>,</w:t>
      </w:r>
      <w:r w:rsidR="00A557C6">
        <w:rPr>
          <w:sz w:val="24"/>
          <w:szCs w:val="24"/>
          <w:lang w:val="fr-CA"/>
        </w:rPr>
        <w:t xml:space="preserve"> </w:t>
      </w:r>
      <w:r w:rsidR="00A557C6" w:rsidRPr="00BC63AF">
        <w:rPr>
          <w:sz w:val="24"/>
          <w:szCs w:val="24"/>
          <w:lang w:val="fr-CA"/>
        </w:rPr>
        <w:t>afin de passer rapidement à la troisième lecture</w:t>
      </w:r>
      <w:r w:rsidR="008551EC" w:rsidRPr="00BC63AF">
        <w:rPr>
          <w:sz w:val="24"/>
          <w:szCs w:val="24"/>
          <w:lang w:val="fr-CA"/>
        </w:rPr>
        <w:t>.</w:t>
      </w:r>
      <w:r w:rsidR="004128B7" w:rsidRPr="00BC63AF">
        <w:rPr>
          <w:sz w:val="24"/>
          <w:szCs w:val="24"/>
          <w:lang w:val="fr-CA"/>
        </w:rPr>
        <w:t xml:space="preserve"> </w:t>
      </w:r>
      <w:r>
        <w:rPr>
          <w:sz w:val="24"/>
          <w:szCs w:val="24"/>
          <w:lang w:val="fr-CA"/>
        </w:rPr>
        <w:t>Les recommandations de l’</w:t>
      </w:r>
      <w:r w:rsidR="004128B7" w:rsidRPr="00BC63AF">
        <w:rPr>
          <w:sz w:val="24"/>
          <w:szCs w:val="24"/>
          <w:lang w:val="fr-CA"/>
        </w:rPr>
        <w:t xml:space="preserve">AFPC </w:t>
      </w:r>
      <w:r>
        <w:rPr>
          <w:sz w:val="24"/>
          <w:szCs w:val="24"/>
          <w:lang w:val="fr-CA"/>
        </w:rPr>
        <w:t>sont les suivantes </w:t>
      </w:r>
      <w:r w:rsidR="004128B7" w:rsidRPr="00BC63AF">
        <w:rPr>
          <w:sz w:val="24"/>
          <w:szCs w:val="24"/>
          <w:lang w:val="fr-CA"/>
        </w:rPr>
        <w:t>:</w:t>
      </w:r>
    </w:p>
    <w:p w14:paraId="68E551F2" w14:textId="19A5F824" w:rsidR="00303855" w:rsidRPr="0047180F" w:rsidRDefault="008C27A1" w:rsidP="00303855">
      <w:pPr>
        <w:pStyle w:val="ListParagraph"/>
        <w:numPr>
          <w:ilvl w:val="0"/>
          <w:numId w:val="2"/>
        </w:numPr>
        <w:rPr>
          <w:sz w:val="24"/>
          <w:szCs w:val="24"/>
          <w:lang w:val="fr-CA"/>
        </w:rPr>
      </w:pPr>
      <w:r>
        <w:rPr>
          <w:sz w:val="24"/>
          <w:szCs w:val="24"/>
          <w:lang w:val="fr-CA"/>
        </w:rPr>
        <w:t xml:space="preserve">mieux définir le </w:t>
      </w:r>
      <w:r w:rsidR="00E7154B" w:rsidRPr="00BC63AF">
        <w:rPr>
          <w:sz w:val="24"/>
          <w:szCs w:val="24"/>
          <w:lang w:val="fr-CA"/>
        </w:rPr>
        <w:t>rôle des comités d’orientation en matière de santé et de sécurité au travail</w:t>
      </w:r>
      <w:r w:rsidR="00A557C6">
        <w:rPr>
          <w:sz w:val="24"/>
          <w:szCs w:val="24"/>
          <w:lang w:val="fr-CA"/>
        </w:rPr>
        <w:t>;</w:t>
      </w:r>
      <w:r w:rsidR="008551EC" w:rsidRPr="0047180F">
        <w:rPr>
          <w:sz w:val="24"/>
          <w:szCs w:val="24"/>
          <w:lang w:val="fr-CA"/>
        </w:rPr>
        <w:t xml:space="preserve"> </w:t>
      </w:r>
    </w:p>
    <w:p w14:paraId="4085AB7F" w14:textId="750EBFDA" w:rsidR="00303855" w:rsidRPr="008C27A1" w:rsidRDefault="008C27A1" w:rsidP="00303855">
      <w:pPr>
        <w:pStyle w:val="ListParagraph"/>
        <w:numPr>
          <w:ilvl w:val="0"/>
          <w:numId w:val="2"/>
        </w:numPr>
        <w:rPr>
          <w:sz w:val="24"/>
          <w:szCs w:val="24"/>
          <w:lang w:val="fr-CA"/>
        </w:rPr>
      </w:pPr>
      <w:r w:rsidRPr="008C27A1">
        <w:rPr>
          <w:sz w:val="24"/>
          <w:szCs w:val="24"/>
          <w:lang w:val="fr-CA"/>
        </w:rPr>
        <w:t xml:space="preserve">faire en sorte que le plaignant ou la plaignante reçoit un rapport sommaire (peu importe le suivi, </w:t>
      </w:r>
      <w:r w:rsidR="005B4A86">
        <w:rPr>
          <w:sz w:val="24"/>
          <w:szCs w:val="24"/>
          <w:lang w:val="fr-CA"/>
        </w:rPr>
        <w:t xml:space="preserve">car </w:t>
      </w:r>
      <w:r w:rsidRPr="008C27A1">
        <w:rPr>
          <w:sz w:val="24"/>
          <w:szCs w:val="24"/>
          <w:lang w:val="fr-CA"/>
        </w:rPr>
        <w:t>si le ou la plaignante ne reçoit pas de rapport sommaire, il ou elle risque d’avoir l’impression que sa plainte n’a pas été entendue ou qu’aucune mesure concrète n’a été prise);</w:t>
      </w:r>
    </w:p>
    <w:p w14:paraId="63110745" w14:textId="25DDEF0D" w:rsidR="00303855" w:rsidRPr="0059439D" w:rsidRDefault="008C27A1" w:rsidP="00303855">
      <w:pPr>
        <w:pStyle w:val="ListParagraph"/>
        <w:numPr>
          <w:ilvl w:val="0"/>
          <w:numId w:val="2"/>
        </w:numPr>
        <w:rPr>
          <w:sz w:val="24"/>
          <w:szCs w:val="24"/>
          <w:lang w:val="fr-CA"/>
        </w:rPr>
      </w:pPr>
      <w:r w:rsidRPr="008C27A1">
        <w:rPr>
          <w:sz w:val="24"/>
          <w:szCs w:val="24"/>
          <w:lang w:val="fr-CA"/>
        </w:rPr>
        <w:t>embaucher et maintenir en poste un nombre suffisant d’agents de santé et de sécurité et mettre sur pied un programme de formation exhaustif pour les enquêtes spéciales</w:t>
      </w:r>
      <w:r w:rsidR="008551EC" w:rsidRPr="0047180F">
        <w:rPr>
          <w:sz w:val="24"/>
          <w:szCs w:val="24"/>
          <w:lang w:val="fr-CA"/>
        </w:rPr>
        <w:t xml:space="preserve">. </w:t>
      </w:r>
      <w:r w:rsidR="00AE7C6A" w:rsidRPr="0059439D">
        <w:rPr>
          <w:sz w:val="24"/>
          <w:szCs w:val="24"/>
          <w:lang w:val="fr-CA"/>
        </w:rPr>
        <w:t xml:space="preserve">Il </w:t>
      </w:r>
      <w:r w:rsidR="005B4A86">
        <w:rPr>
          <w:sz w:val="24"/>
          <w:szCs w:val="24"/>
          <w:lang w:val="fr-CA"/>
        </w:rPr>
        <w:t xml:space="preserve">nous </w:t>
      </w:r>
      <w:r w:rsidR="00AE7C6A" w:rsidRPr="0059439D">
        <w:rPr>
          <w:sz w:val="24"/>
          <w:szCs w:val="24"/>
          <w:lang w:val="fr-CA"/>
        </w:rPr>
        <w:t>faut des agents d’application de la loi qui sont en mesure de faire ce travail.</w:t>
      </w:r>
    </w:p>
    <w:p w14:paraId="1F50BDA2" w14:textId="77777777" w:rsidR="00303855" w:rsidRPr="0059439D" w:rsidRDefault="00303855" w:rsidP="00303855">
      <w:pPr>
        <w:pStyle w:val="ListParagraph"/>
        <w:rPr>
          <w:sz w:val="24"/>
          <w:szCs w:val="24"/>
          <w:lang w:val="fr-CA"/>
        </w:rPr>
      </w:pPr>
    </w:p>
    <w:p w14:paraId="7787A1FA" w14:textId="77777777" w:rsidR="00303855" w:rsidRPr="0059439D" w:rsidRDefault="008551EC" w:rsidP="00303855">
      <w:pPr>
        <w:pStyle w:val="ListParagraph"/>
        <w:numPr>
          <w:ilvl w:val="0"/>
          <w:numId w:val="1"/>
        </w:numPr>
        <w:rPr>
          <w:b/>
          <w:sz w:val="24"/>
          <w:szCs w:val="24"/>
          <w:u w:val="single"/>
          <w:lang w:val="fr-CA"/>
        </w:rPr>
      </w:pPr>
      <w:r w:rsidRPr="0059439D">
        <w:rPr>
          <w:b/>
          <w:sz w:val="24"/>
          <w:szCs w:val="24"/>
          <w:u w:val="single"/>
          <w:lang w:val="fr-CA"/>
        </w:rPr>
        <w:lastRenderedPageBreak/>
        <w:t xml:space="preserve"> </w:t>
      </w:r>
      <w:r w:rsidR="00F54596" w:rsidRPr="0059439D">
        <w:rPr>
          <w:b/>
          <w:sz w:val="24"/>
          <w:szCs w:val="24"/>
          <w:u w:val="single"/>
          <w:lang w:val="fr-CA"/>
        </w:rPr>
        <w:t>Groupe de travail mixte sur la santé mentale</w:t>
      </w:r>
    </w:p>
    <w:p w14:paraId="295DE184" w14:textId="6F8A247C" w:rsidR="00303855" w:rsidRPr="00B455C3" w:rsidRDefault="00450991" w:rsidP="00303855">
      <w:pPr>
        <w:rPr>
          <w:sz w:val="24"/>
          <w:szCs w:val="24"/>
          <w:lang w:val="fr-CA"/>
        </w:rPr>
      </w:pPr>
      <w:r w:rsidRPr="0059439D">
        <w:rPr>
          <w:sz w:val="24"/>
          <w:szCs w:val="24"/>
          <w:lang w:val="fr-CA"/>
        </w:rPr>
        <w:t>Le</w:t>
      </w:r>
      <w:r w:rsidR="005B4A86">
        <w:rPr>
          <w:sz w:val="24"/>
          <w:szCs w:val="24"/>
          <w:lang w:val="fr-CA"/>
        </w:rPr>
        <w:t> </w:t>
      </w:r>
      <w:r w:rsidRPr="0059439D">
        <w:rPr>
          <w:sz w:val="24"/>
          <w:szCs w:val="24"/>
          <w:lang w:val="fr-CA"/>
        </w:rPr>
        <w:t>15</w:t>
      </w:r>
      <w:r w:rsidR="007D4A7E">
        <w:rPr>
          <w:sz w:val="24"/>
          <w:szCs w:val="24"/>
          <w:lang w:val="fr-CA"/>
        </w:rPr>
        <w:t> </w:t>
      </w:r>
      <w:r w:rsidRPr="0059439D">
        <w:rPr>
          <w:sz w:val="24"/>
          <w:szCs w:val="24"/>
          <w:lang w:val="fr-CA"/>
        </w:rPr>
        <w:t>janvier</w:t>
      </w:r>
      <w:r w:rsidR="005B4A86">
        <w:rPr>
          <w:sz w:val="24"/>
          <w:szCs w:val="24"/>
          <w:lang w:val="fr-CA"/>
        </w:rPr>
        <w:t> </w:t>
      </w:r>
      <w:r w:rsidRPr="0059439D">
        <w:rPr>
          <w:sz w:val="24"/>
          <w:szCs w:val="24"/>
          <w:lang w:val="fr-CA"/>
        </w:rPr>
        <w:t xml:space="preserve">2018, le Groupe de travail a fait paraître son troisième rapport intitulé </w:t>
      </w:r>
      <w:r w:rsidRPr="008C27A1">
        <w:rPr>
          <w:b/>
          <w:i/>
          <w:sz w:val="24"/>
          <w:szCs w:val="24"/>
          <w:lang w:val="fr-CA"/>
        </w:rPr>
        <w:t>Viser la réussite</w:t>
      </w:r>
      <w:r w:rsidR="007D4A7E">
        <w:rPr>
          <w:b/>
          <w:i/>
          <w:sz w:val="24"/>
          <w:szCs w:val="24"/>
          <w:lang w:val="fr-CA"/>
        </w:rPr>
        <w:t> </w:t>
      </w:r>
      <w:r w:rsidRPr="008C27A1">
        <w:rPr>
          <w:b/>
          <w:i/>
          <w:sz w:val="24"/>
          <w:szCs w:val="24"/>
          <w:lang w:val="fr-CA"/>
        </w:rPr>
        <w:t>: un guide pour établir et maintenir un système de gestion de la santé et de la sécurité psychologiques au sein de la fonction publique fédérale</w:t>
      </w:r>
      <w:r w:rsidRPr="0059439D">
        <w:rPr>
          <w:sz w:val="24"/>
          <w:szCs w:val="24"/>
          <w:lang w:val="fr-CA"/>
        </w:rPr>
        <w:t>.</w:t>
      </w:r>
      <w:r w:rsidR="000D0CEA">
        <w:rPr>
          <w:sz w:val="24"/>
          <w:szCs w:val="24"/>
          <w:lang w:val="fr-CA"/>
        </w:rPr>
        <w:t xml:space="preserve"> Le groupe se consacre à la mise en œuvre de mesures visant à améliorer la sa</w:t>
      </w:r>
      <w:r w:rsidR="00DF2884">
        <w:rPr>
          <w:sz w:val="24"/>
          <w:szCs w:val="24"/>
          <w:lang w:val="fr-CA"/>
        </w:rPr>
        <w:t xml:space="preserve">nté mentale dans les milieux </w:t>
      </w:r>
      <w:r w:rsidR="005B4A86">
        <w:rPr>
          <w:sz w:val="24"/>
          <w:szCs w:val="24"/>
          <w:lang w:val="fr-CA"/>
        </w:rPr>
        <w:t>de travail des organismes fédéraux. L</w:t>
      </w:r>
      <w:r w:rsidR="00DF2884">
        <w:rPr>
          <w:sz w:val="24"/>
          <w:szCs w:val="24"/>
          <w:lang w:val="fr-CA"/>
        </w:rPr>
        <w:t xml:space="preserve">e </w:t>
      </w:r>
      <w:r w:rsidR="005B4A86">
        <w:rPr>
          <w:sz w:val="24"/>
          <w:szCs w:val="24"/>
          <w:lang w:val="fr-CA"/>
        </w:rPr>
        <w:t>g</w:t>
      </w:r>
      <w:r w:rsidR="00DF2884">
        <w:rPr>
          <w:sz w:val="24"/>
          <w:szCs w:val="24"/>
          <w:lang w:val="fr-CA"/>
        </w:rPr>
        <w:t xml:space="preserve">uide a donc pour but d’aider ces </w:t>
      </w:r>
      <w:r w:rsidR="005B4A86">
        <w:rPr>
          <w:sz w:val="24"/>
          <w:szCs w:val="24"/>
          <w:lang w:val="fr-CA"/>
        </w:rPr>
        <w:t>organismes à mettre sur pied et à m</w:t>
      </w:r>
      <w:r w:rsidR="00DF2884">
        <w:rPr>
          <w:sz w:val="24"/>
          <w:szCs w:val="24"/>
          <w:lang w:val="fr-CA"/>
        </w:rPr>
        <w:t xml:space="preserve">aintenir ou </w:t>
      </w:r>
      <w:r w:rsidR="005B4A86">
        <w:rPr>
          <w:sz w:val="24"/>
          <w:szCs w:val="24"/>
          <w:lang w:val="fr-CA"/>
        </w:rPr>
        <w:t xml:space="preserve">à </w:t>
      </w:r>
      <w:r w:rsidR="00DF2884">
        <w:rPr>
          <w:sz w:val="24"/>
          <w:szCs w:val="24"/>
          <w:lang w:val="fr-CA"/>
        </w:rPr>
        <w:t>moderniser leur propre système de gestion de la santé et de la sécurité psychologiques</w:t>
      </w:r>
      <w:r w:rsidR="001D2DC6">
        <w:rPr>
          <w:sz w:val="24"/>
          <w:szCs w:val="24"/>
        </w:rPr>
        <w:t>.</w:t>
      </w:r>
      <w:r w:rsidR="008551EC" w:rsidRPr="0047180F">
        <w:rPr>
          <w:sz w:val="24"/>
          <w:szCs w:val="24"/>
          <w:lang w:val="fr-CA"/>
        </w:rPr>
        <w:t xml:space="preserve"> </w:t>
      </w:r>
      <w:r w:rsidR="00422AB6" w:rsidRPr="00B455C3">
        <w:rPr>
          <w:sz w:val="24"/>
          <w:szCs w:val="24"/>
          <w:lang w:val="fr-CA"/>
        </w:rPr>
        <w:t>Il</w:t>
      </w:r>
      <w:r w:rsidR="00DF2884">
        <w:rPr>
          <w:sz w:val="24"/>
          <w:szCs w:val="24"/>
          <w:lang w:val="fr-CA"/>
        </w:rPr>
        <w:t xml:space="preserve"> leur</w:t>
      </w:r>
      <w:r w:rsidR="00422AB6" w:rsidRPr="00B455C3">
        <w:rPr>
          <w:sz w:val="24"/>
          <w:szCs w:val="24"/>
          <w:lang w:val="fr-CA"/>
        </w:rPr>
        <w:t xml:space="preserve"> fournit une feuille de route étape par étape qui </w:t>
      </w:r>
      <w:r w:rsidR="00580B1A">
        <w:rPr>
          <w:sz w:val="24"/>
          <w:szCs w:val="24"/>
          <w:lang w:val="fr-CA"/>
        </w:rPr>
        <w:t>les aidera</w:t>
      </w:r>
      <w:r w:rsidR="00422AB6" w:rsidRPr="00B455C3">
        <w:rPr>
          <w:sz w:val="24"/>
          <w:szCs w:val="24"/>
          <w:lang w:val="fr-CA"/>
        </w:rPr>
        <w:t xml:space="preserve"> à établir et à évaluer les risques en milieu de travail pouvant nuire à la santé et à la sécurité psychologiques des employés.</w:t>
      </w:r>
    </w:p>
    <w:p w14:paraId="11A15BCC" w14:textId="15BC6214" w:rsidR="00303855" w:rsidRPr="00B455C3" w:rsidRDefault="005A4DDA" w:rsidP="00303855">
      <w:pPr>
        <w:pStyle w:val="ListParagraph"/>
        <w:numPr>
          <w:ilvl w:val="0"/>
          <w:numId w:val="1"/>
        </w:numPr>
        <w:rPr>
          <w:b/>
          <w:sz w:val="24"/>
          <w:szCs w:val="24"/>
          <w:u w:val="single"/>
          <w:lang w:val="fr-CA"/>
        </w:rPr>
      </w:pPr>
      <w:r w:rsidRPr="00B455C3">
        <w:rPr>
          <w:b/>
          <w:sz w:val="24"/>
          <w:szCs w:val="24"/>
          <w:u w:val="single"/>
          <w:lang w:val="fr-CA"/>
        </w:rPr>
        <w:t>Conférences nationale et régionale</w:t>
      </w:r>
      <w:r w:rsidR="007D4A7E">
        <w:rPr>
          <w:b/>
          <w:sz w:val="24"/>
          <w:szCs w:val="24"/>
          <w:u w:val="single"/>
          <w:lang w:val="fr-CA"/>
        </w:rPr>
        <w:t>s</w:t>
      </w:r>
      <w:r w:rsidRPr="00B455C3">
        <w:rPr>
          <w:b/>
          <w:sz w:val="24"/>
          <w:szCs w:val="24"/>
          <w:u w:val="single"/>
          <w:lang w:val="fr-CA"/>
        </w:rPr>
        <w:t xml:space="preserve"> sur la santé et la sécurité</w:t>
      </w:r>
    </w:p>
    <w:p w14:paraId="764B6897" w14:textId="0A5C4F13" w:rsidR="00303855" w:rsidRPr="0047180F" w:rsidRDefault="00C306F6" w:rsidP="00303855">
      <w:pPr>
        <w:rPr>
          <w:sz w:val="24"/>
          <w:szCs w:val="24"/>
          <w:lang w:val="fr-CA"/>
        </w:rPr>
      </w:pPr>
      <w:r w:rsidRPr="00F169A7">
        <w:rPr>
          <w:sz w:val="24"/>
          <w:szCs w:val="24"/>
          <w:lang w:val="fr-CA"/>
        </w:rPr>
        <w:t>Les conférences nationale et régionales ont lieu</w:t>
      </w:r>
      <w:r w:rsidR="00786166">
        <w:rPr>
          <w:sz w:val="24"/>
          <w:szCs w:val="24"/>
          <w:lang w:val="fr-CA"/>
        </w:rPr>
        <w:t xml:space="preserve"> une fois par </w:t>
      </w:r>
      <w:r w:rsidRPr="00F169A7">
        <w:rPr>
          <w:sz w:val="24"/>
          <w:szCs w:val="24"/>
          <w:lang w:val="fr-CA"/>
        </w:rPr>
        <w:t>cycle budgétaire</w:t>
      </w:r>
      <w:r w:rsidR="00F169A7" w:rsidRPr="00F169A7">
        <w:rPr>
          <w:sz w:val="24"/>
          <w:szCs w:val="24"/>
          <w:lang w:val="fr-CA"/>
        </w:rPr>
        <w:t xml:space="preserve"> tri</w:t>
      </w:r>
      <w:r w:rsidR="007D4A7E">
        <w:rPr>
          <w:sz w:val="24"/>
          <w:szCs w:val="24"/>
          <w:lang w:val="fr-CA"/>
        </w:rPr>
        <w:t>en</w:t>
      </w:r>
      <w:r w:rsidR="00F169A7" w:rsidRPr="00F169A7">
        <w:rPr>
          <w:sz w:val="24"/>
          <w:szCs w:val="24"/>
          <w:lang w:val="fr-CA"/>
        </w:rPr>
        <w:t>nal</w:t>
      </w:r>
      <w:r w:rsidR="008551EC" w:rsidRPr="0047180F">
        <w:rPr>
          <w:sz w:val="24"/>
          <w:szCs w:val="24"/>
          <w:lang w:val="fr-CA"/>
        </w:rPr>
        <w:t>.</w:t>
      </w:r>
      <w:r w:rsidR="00580B1A">
        <w:rPr>
          <w:sz w:val="24"/>
          <w:szCs w:val="24"/>
          <w:lang w:val="fr-CA"/>
        </w:rPr>
        <w:t xml:space="preserve"> Comme le</w:t>
      </w:r>
      <w:r>
        <w:rPr>
          <w:sz w:val="24"/>
          <w:szCs w:val="24"/>
          <w:lang w:val="fr-CA"/>
        </w:rPr>
        <w:t xml:space="preserve"> prochain cycle ira de </w:t>
      </w:r>
      <w:r w:rsidR="00580B1A">
        <w:rPr>
          <w:sz w:val="24"/>
          <w:szCs w:val="24"/>
          <w:lang w:val="fr-CA"/>
        </w:rPr>
        <w:t xml:space="preserve">2019 à 2022, les dates des prochaines </w:t>
      </w:r>
      <w:r w:rsidR="00A363C0" w:rsidRPr="00B455C3">
        <w:rPr>
          <w:sz w:val="24"/>
          <w:szCs w:val="24"/>
          <w:lang w:val="fr-CA"/>
        </w:rPr>
        <w:t>conférences n’ont pas encore été annoncées.</w:t>
      </w:r>
      <w:r w:rsidR="008551EC" w:rsidRPr="0047180F">
        <w:rPr>
          <w:sz w:val="24"/>
          <w:szCs w:val="24"/>
          <w:lang w:val="fr-CA"/>
        </w:rPr>
        <w:t xml:space="preserve"> </w:t>
      </w:r>
      <w:r w:rsidR="00786166">
        <w:rPr>
          <w:sz w:val="24"/>
          <w:szCs w:val="24"/>
          <w:lang w:val="fr-CA"/>
        </w:rPr>
        <w:t>Le coprésident du Comité sur l’environnement du Conseil de la région de l’Atlantique,</w:t>
      </w:r>
      <w:r w:rsidR="00786166" w:rsidRPr="00786166">
        <w:rPr>
          <w:color w:val="FF0000"/>
          <w:sz w:val="24"/>
          <w:szCs w:val="24"/>
          <w:lang w:val="fr-CA"/>
        </w:rPr>
        <w:t xml:space="preserve"> </w:t>
      </w:r>
      <w:r w:rsidR="00786166">
        <w:rPr>
          <w:sz w:val="24"/>
          <w:szCs w:val="24"/>
          <w:lang w:val="fr-CA"/>
        </w:rPr>
        <w:t>le confrère </w:t>
      </w:r>
      <w:r w:rsidR="008551EC" w:rsidRPr="00786166">
        <w:rPr>
          <w:sz w:val="24"/>
          <w:szCs w:val="24"/>
          <w:lang w:val="fr-CA"/>
        </w:rPr>
        <w:t>Ivany</w:t>
      </w:r>
      <w:r w:rsidR="00786166" w:rsidRPr="00786166">
        <w:rPr>
          <w:sz w:val="24"/>
          <w:szCs w:val="24"/>
          <w:lang w:val="fr-CA"/>
        </w:rPr>
        <w:t>,</w:t>
      </w:r>
      <w:r w:rsidR="00786166">
        <w:rPr>
          <w:sz w:val="24"/>
          <w:szCs w:val="24"/>
          <w:lang w:val="fr-CA"/>
        </w:rPr>
        <w:t xml:space="preserve"> fait savoir que le comité recommandera la tenue d’un</w:t>
      </w:r>
      <w:r w:rsidR="007D4A7E">
        <w:rPr>
          <w:sz w:val="24"/>
          <w:szCs w:val="24"/>
          <w:lang w:val="fr-CA"/>
        </w:rPr>
        <w:t>e</w:t>
      </w:r>
      <w:r w:rsidR="00786166">
        <w:rPr>
          <w:sz w:val="24"/>
          <w:szCs w:val="24"/>
          <w:lang w:val="fr-CA"/>
        </w:rPr>
        <w:t xml:space="preserve"> tribune d’un jour sur l’environnement le lendemain de la conférence sur la santé et la sécurité de l’AFPC</w:t>
      </w:r>
      <w:r w:rsidR="00786166">
        <w:rPr>
          <w:sz w:val="24"/>
          <w:szCs w:val="24"/>
          <w:lang w:val="fr-CA"/>
        </w:rPr>
        <w:noBreakHyphen/>
        <w:t>Atlantique.</w:t>
      </w:r>
      <w:r w:rsidR="008551EC" w:rsidRPr="0047180F">
        <w:rPr>
          <w:sz w:val="24"/>
          <w:szCs w:val="24"/>
          <w:lang w:val="fr-CA"/>
        </w:rPr>
        <w:t xml:space="preserve"> </w:t>
      </w:r>
      <w:r w:rsidR="00F4746C" w:rsidRPr="00B455C3">
        <w:rPr>
          <w:sz w:val="24"/>
          <w:szCs w:val="24"/>
          <w:lang w:val="fr-CA"/>
        </w:rPr>
        <w:t>D’autres renseignements seront communiqués une fois que la planification de ces conférences aura été amorcée.</w:t>
      </w:r>
    </w:p>
    <w:p w14:paraId="45F84DA2" w14:textId="77777777" w:rsidR="00303855" w:rsidRPr="0047180F" w:rsidRDefault="008551EC" w:rsidP="00303855">
      <w:pPr>
        <w:pStyle w:val="ListParagraph"/>
        <w:numPr>
          <w:ilvl w:val="0"/>
          <w:numId w:val="1"/>
        </w:numPr>
        <w:rPr>
          <w:b/>
          <w:sz w:val="24"/>
          <w:szCs w:val="24"/>
          <w:u w:val="single"/>
          <w:lang w:val="fr-CA"/>
        </w:rPr>
      </w:pPr>
      <w:r>
        <w:rPr>
          <w:b/>
          <w:sz w:val="24"/>
          <w:szCs w:val="24"/>
          <w:u w:val="single"/>
          <w:lang w:val="fr-CA"/>
        </w:rPr>
        <w:t xml:space="preserve">Nomination de </w:t>
      </w:r>
      <w:r w:rsidRPr="0047180F">
        <w:rPr>
          <w:b/>
          <w:sz w:val="24"/>
          <w:szCs w:val="24"/>
          <w:u w:val="single"/>
          <w:lang w:val="fr-CA"/>
        </w:rPr>
        <w:t>Denis</w:t>
      </w:r>
      <w:r>
        <w:rPr>
          <w:b/>
          <w:sz w:val="24"/>
          <w:szCs w:val="24"/>
          <w:u w:val="single"/>
          <w:lang w:val="fr-CA"/>
        </w:rPr>
        <w:t> </w:t>
      </w:r>
      <w:r w:rsidRPr="0047180F">
        <w:rPr>
          <w:b/>
          <w:sz w:val="24"/>
          <w:szCs w:val="24"/>
          <w:u w:val="single"/>
          <w:lang w:val="fr-CA"/>
        </w:rPr>
        <w:t>St.</w:t>
      </w:r>
      <w:r>
        <w:rPr>
          <w:b/>
          <w:sz w:val="24"/>
          <w:szCs w:val="24"/>
          <w:u w:val="single"/>
          <w:lang w:val="fr-CA"/>
        </w:rPr>
        <w:t> </w:t>
      </w:r>
      <w:r w:rsidRPr="0047180F">
        <w:rPr>
          <w:b/>
          <w:sz w:val="24"/>
          <w:szCs w:val="24"/>
          <w:u w:val="single"/>
          <w:lang w:val="fr-CA"/>
        </w:rPr>
        <w:t>Jean</w:t>
      </w:r>
      <w:r>
        <w:rPr>
          <w:b/>
          <w:sz w:val="24"/>
          <w:szCs w:val="24"/>
          <w:u w:val="single"/>
          <w:lang w:val="fr-CA"/>
        </w:rPr>
        <w:t xml:space="preserve"> au Conseil des gouverneurs du CCHST</w:t>
      </w:r>
    </w:p>
    <w:p w14:paraId="61C72587" w14:textId="21996FD0" w:rsidR="00303855" w:rsidRPr="0047180F" w:rsidRDefault="00AB4442" w:rsidP="00303855">
      <w:pPr>
        <w:rPr>
          <w:sz w:val="24"/>
          <w:szCs w:val="24"/>
          <w:lang w:val="fr-CA"/>
        </w:rPr>
      </w:pPr>
      <w:r w:rsidRPr="00AB4442">
        <w:rPr>
          <w:sz w:val="24"/>
          <w:szCs w:val="24"/>
          <w:lang w:val="fr-CA"/>
        </w:rPr>
        <w:t xml:space="preserve">L’Alliance de la Fonction publique du Canada est heureuse d’annoncer la nomination du confrère </w:t>
      </w:r>
      <w:r w:rsidR="008551EC" w:rsidRPr="00AB4442">
        <w:rPr>
          <w:sz w:val="24"/>
          <w:szCs w:val="24"/>
          <w:lang w:val="fr-CA"/>
        </w:rPr>
        <w:t>Denis</w:t>
      </w:r>
      <w:r w:rsidRPr="00AB4442">
        <w:rPr>
          <w:sz w:val="24"/>
          <w:szCs w:val="24"/>
          <w:lang w:val="fr-CA"/>
        </w:rPr>
        <w:t> </w:t>
      </w:r>
      <w:r w:rsidR="008551EC" w:rsidRPr="00AB4442">
        <w:rPr>
          <w:sz w:val="24"/>
          <w:szCs w:val="24"/>
          <w:lang w:val="fr-CA"/>
        </w:rPr>
        <w:t>St.</w:t>
      </w:r>
      <w:r w:rsidRPr="00AB4442">
        <w:rPr>
          <w:sz w:val="24"/>
          <w:szCs w:val="24"/>
          <w:lang w:val="fr-CA"/>
        </w:rPr>
        <w:t> </w:t>
      </w:r>
      <w:r w:rsidR="008551EC" w:rsidRPr="00AB4442">
        <w:rPr>
          <w:sz w:val="24"/>
          <w:szCs w:val="24"/>
          <w:lang w:val="fr-CA"/>
        </w:rPr>
        <w:t xml:space="preserve">Jean </w:t>
      </w:r>
      <w:r w:rsidRPr="00AB4442">
        <w:rPr>
          <w:sz w:val="24"/>
          <w:szCs w:val="24"/>
          <w:lang w:val="fr-CA"/>
        </w:rPr>
        <w:t>au Conseil des gouverneurs du Centre canadien d’hygiène et de sécurité au travail.</w:t>
      </w:r>
      <w:r>
        <w:rPr>
          <w:color w:val="FF0000"/>
          <w:sz w:val="24"/>
          <w:szCs w:val="24"/>
          <w:lang w:val="fr-CA"/>
        </w:rPr>
        <w:t xml:space="preserve"> </w:t>
      </w:r>
      <w:r w:rsidR="008551EC" w:rsidRPr="00871B7F">
        <w:rPr>
          <w:sz w:val="24"/>
          <w:szCs w:val="24"/>
          <w:lang w:val="fr-CA"/>
        </w:rPr>
        <w:t xml:space="preserve">Denis </w:t>
      </w:r>
      <w:r w:rsidR="00871B7F" w:rsidRPr="00871B7F">
        <w:rPr>
          <w:sz w:val="24"/>
          <w:szCs w:val="24"/>
          <w:lang w:val="fr-CA"/>
        </w:rPr>
        <w:t>occupe le poste d’agent national de la santé et de la sécurité de l’AFPC et compte plus de</w:t>
      </w:r>
      <w:r w:rsidR="004B3C33">
        <w:rPr>
          <w:sz w:val="24"/>
          <w:szCs w:val="24"/>
          <w:lang w:val="fr-CA"/>
        </w:rPr>
        <w:t> </w:t>
      </w:r>
      <w:r w:rsidR="00871B7F" w:rsidRPr="00871B7F">
        <w:rPr>
          <w:sz w:val="24"/>
          <w:szCs w:val="24"/>
          <w:lang w:val="fr-CA"/>
        </w:rPr>
        <w:t>25</w:t>
      </w:r>
      <w:r w:rsidR="004B3C33">
        <w:rPr>
          <w:sz w:val="24"/>
          <w:szCs w:val="24"/>
          <w:lang w:val="fr-CA"/>
        </w:rPr>
        <w:t> </w:t>
      </w:r>
      <w:r w:rsidR="00871B7F" w:rsidRPr="00871B7F">
        <w:rPr>
          <w:sz w:val="24"/>
          <w:szCs w:val="24"/>
          <w:lang w:val="fr-CA"/>
        </w:rPr>
        <w:t>années d’expérience et de militantisme en</w:t>
      </w:r>
      <w:r w:rsidR="004B3C33">
        <w:rPr>
          <w:sz w:val="24"/>
          <w:szCs w:val="24"/>
          <w:lang w:val="fr-CA"/>
        </w:rPr>
        <w:t xml:space="preserve"> la</w:t>
      </w:r>
      <w:r w:rsidR="00871B7F" w:rsidRPr="00871B7F">
        <w:rPr>
          <w:sz w:val="24"/>
          <w:szCs w:val="24"/>
          <w:lang w:val="fr-CA"/>
        </w:rPr>
        <w:t xml:space="preserve"> matière</w:t>
      </w:r>
      <w:r w:rsidR="008551EC" w:rsidRPr="0047180F">
        <w:rPr>
          <w:sz w:val="24"/>
          <w:szCs w:val="24"/>
          <w:lang w:val="fr-CA"/>
        </w:rPr>
        <w:t xml:space="preserve">. </w:t>
      </w:r>
      <w:r w:rsidR="004B3C33">
        <w:rPr>
          <w:sz w:val="24"/>
          <w:szCs w:val="24"/>
          <w:lang w:val="fr-CA"/>
        </w:rPr>
        <w:t>Par son action politique, il</w:t>
      </w:r>
      <w:r w:rsidR="003F1D1B" w:rsidRPr="00B455C3">
        <w:rPr>
          <w:sz w:val="24"/>
          <w:szCs w:val="24"/>
          <w:lang w:val="fr-CA"/>
        </w:rPr>
        <w:t xml:space="preserve"> a défendu les droits des membres de l’AFPC</w:t>
      </w:r>
      <w:r w:rsidR="004B3C33">
        <w:rPr>
          <w:sz w:val="24"/>
          <w:szCs w:val="24"/>
          <w:lang w:val="fr-CA"/>
        </w:rPr>
        <w:t xml:space="preserve">, en plus de les avoir représentés </w:t>
      </w:r>
      <w:r w:rsidR="003F1D1B" w:rsidRPr="00B455C3">
        <w:rPr>
          <w:sz w:val="24"/>
          <w:szCs w:val="24"/>
          <w:lang w:val="fr-CA"/>
        </w:rPr>
        <w:t>devant différents tribunaux administratifs.</w:t>
      </w:r>
      <w:r w:rsidR="00871B7F">
        <w:rPr>
          <w:sz w:val="24"/>
          <w:szCs w:val="24"/>
          <w:lang w:val="fr-CA"/>
        </w:rPr>
        <w:t xml:space="preserve"> Le Comité sur la santé et la sécurité du Conseil de la région de l’Atlantique tient à féliciter le confrère St. Jean de sa nomination</w:t>
      </w:r>
      <w:r w:rsidR="008551EC" w:rsidRPr="00B455C3">
        <w:rPr>
          <w:sz w:val="24"/>
          <w:szCs w:val="24"/>
          <w:lang w:val="fr-CA"/>
        </w:rPr>
        <w:t>.</w:t>
      </w:r>
      <w:r w:rsidR="008551EC" w:rsidRPr="0047180F">
        <w:rPr>
          <w:sz w:val="24"/>
          <w:szCs w:val="24"/>
          <w:lang w:val="fr-CA"/>
        </w:rPr>
        <w:t xml:space="preserve">  </w:t>
      </w:r>
    </w:p>
    <w:p w14:paraId="2FF7988A" w14:textId="307F74D4" w:rsidR="00303855" w:rsidRPr="004B3C33" w:rsidRDefault="00851FC5" w:rsidP="008551EC">
      <w:pPr>
        <w:pStyle w:val="ListParagraph"/>
        <w:numPr>
          <w:ilvl w:val="0"/>
          <w:numId w:val="1"/>
        </w:numPr>
        <w:jc w:val="left"/>
        <w:rPr>
          <w:b/>
          <w:sz w:val="24"/>
          <w:szCs w:val="24"/>
          <w:u w:val="single"/>
          <w:lang w:val="fr-CA"/>
        </w:rPr>
      </w:pPr>
      <w:r w:rsidRPr="004B3C33">
        <w:rPr>
          <w:sz w:val="24"/>
          <w:szCs w:val="24"/>
          <w:u w:val="single"/>
          <w:lang w:val="fr-CA"/>
        </w:rPr>
        <w:t>Tour de table</w:t>
      </w:r>
    </w:p>
    <w:p w14:paraId="48A3C092" w14:textId="1E4E1377" w:rsidR="00303855" w:rsidRPr="008551EC" w:rsidRDefault="00DE6A6F" w:rsidP="00303855">
      <w:pPr>
        <w:rPr>
          <w:color w:val="FF0000"/>
          <w:sz w:val="24"/>
          <w:szCs w:val="24"/>
          <w:lang w:val="fr-CA"/>
        </w:rPr>
      </w:pPr>
      <w:r>
        <w:rPr>
          <w:sz w:val="24"/>
          <w:szCs w:val="24"/>
          <w:lang w:val="fr-CA"/>
        </w:rPr>
        <w:t xml:space="preserve">Chaque personne autour de la </w:t>
      </w:r>
      <w:r w:rsidR="00276C0A" w:rsidRPr="00276C0A">
        <w:rPr>
          <w:sz w:val="24"/>
          <w:szCs w:val="24"/>
          <w:lang w:val="fr-CA"/>
        </w:rPr>
        <w:t xml:space="preserve">table </w:t>
      </w:r>
      <w:r>
        <w:rPr>
          <w:sz w:val="24"/>
          <w:szCs w:val="24"/>
          <w:lang w:val="fr-CA"/>
        </w:rPr>
        <w:t xml:space="preserve">est invitée à </w:t>
      </w:r>
      <w:r w:rsidR="00276C0A" w:rsidRPr="00276C0A">
        <w:rPr>
          <w:sz w:val="24"/>
          <w:szCs w:val="24"/>
          <w:lang w:val="fr-CA"/>
        </w:rPr>
        <w:t xml:space="preserve">faire part de ses observations ou </w:t>
      </w:r>
      <w:r>
        <w:rPr>
          <w:sz w:val="24"/>
          <w:szCs w:val="24"/>
          <w:lang w:val="fr-CA"/>
        </w:rPr>
        <w:t xml:space="preserve">à </w:t>
      </w:r>
      <w:r w:rsidR="00276C0A" w:rsidRPr="00276C0A">
        <w:rPr>
          <w:sz w:val="24"/>
          <w:szCs w:val="24"/>
          <w:lang w:val="fr-CA"/>
        </w:rPr>
        <w:t>demander des précisions</w:t>
      </w:r>
      <w:r w:rsidR="008551EC" w:rsidRPr="00276C0A">
        <w:rPr>
          <w:sz w:val="24"/>
          <w:szCs w:val="24"/>
          <w:lang w:val="fr-CA"/>
        </w:rPr>
        <w:t>.</w:t>
      </w:r>
      <w:r w:rsidR="00276C0A" w:rsidRPr="00276C0A">
        <w:rPr>
          <w:sz w:val="24"/>
          <w:szCs w:val="24"/>
          <w:lang w:val="fr-CA"/>
        </w:rPr>
        <w:t xml:space="preserve"> Compte tenu de la profondeur des discussions, les</w:t>
      </w:r>
      <w:r w:rsidR="004B3C33">
        <w:rPr>
          <w:sz w:val="24"/>
          <w:szCs w:val="24"/>
          <w:lang w:val="fr-CA"/>
        </w:rPr>
        <w:t xml:space="preserve"> membres estiment qu’il vau</w:t>
      </w:r>
      <w:r>
        <w:rPr>
          <w:sz w:val="24"/>
          <w:szCs w:val="24"/>
          <w:lang w:val="fr-CA"/>
        </w:rPr>
        <w:t>t</w:t>
      </w:r>
      <w:r w:rsidR="00276C0A" w:rsidRPr="00276C0A">
        <w:rPr>
          <w:sz w:val="24"/>
          <w:szCs w:val="24"/>
          <w:lang w:val="fr-CA"/>
        </w:rPr>
        <w:t xml:space="preserve"> mieux tenir des réunions en personne</w:t>
      </w:r>
      <w:r w:rsidR="00276C0A" w:rsidRPr="004B3C33">
        <w:rPr>
          <w:sz w:val="24"/>
          <w:szCs w:val="24"/>
          <w:lang w:val="fr-CA"/>
        </w:rPr>
        <w:t>.</w:t>
      </w:r>
      <w:r w:rsidR="008551EC" w:rsidRPr="008551EC">
        <w:rPr>
          <w:color w:val="FF0000"/>
          <w:sz w:val="24"/>
          <w:szCs w:val="24"/>
          <w:lang w:val="fr-CA"/>
        </w:rPr>
        <w:t xml:space="preserve">  </w:t>
      </w:r>
    </w:p>
    <w:p w14:paraId="4D1F8418" w14:textId="77777777" w:rsidR="00303855" w:rsidRPr="0047180F" w:rsidRDefault="00303855" w:rsidP="00303855">
      <w:pPr>
        <w:rPr>
          <w:sz w:val="24"/>
          <w:szCs w:val="24"/>
          <w:lang w:val="fr-CA"/>
        </w:rPr>
      </w:pPr>
    </w:p>
    <w:p w14:paraId="2FF80516" w14:textId="5FE0C5FD" w:rsidR="008551EC" w:rsidRPr="008551EC" w:rsidRDefault="00A41731" w:rsidP="0047180F">
      <w:pPr>
        <w:rPr>
          <w:sz w:val="24"/>
          <w:szCs w:val="24"/>
          <w:lang w:val="fr-CA"/>
        </w:rPr>
      </w:pPr>
      <w:r w:rsidRPr="008551EC">
        <w:rPr>
          <w:sz w:val="24"/>
          <w:szCs w:val="24"/>
          <w:lang w:val="fr-CA"/>
        </w:rPr>
        <w:t>Le tout soumis respectueusement au nom du Comité,</w:t>
      </w:r>
    </w:p>
    <w:p w14:paraId="58E7F2EF" w14:textId="77777777" w:rsidR="008551EC" w:rsidRPr="008551EC" w:rsidRDefault="008551EC" w:rsidP="0047180F">
      <w:pPr>
        <w:contextualSpacing/>
        <w:rPr>
          <w:sz w:val="24"/>
          <w:szCs w:val="24"/>
          <w:lang w:val="fr-CA"/>
        </w:rPr>
      </w:pPr>
    </w:p>
    <w:p w14:paraId="555FA1C6" w14:textId="77777777" w:rsidR="008551EC" w:rsidRPr="008551EC" w:rsidRDefault="008551EC" w:rsidP="0047180F">
      <w:pPr>
        <w:contextualSpacing/>
        <w:rPr>
          <w:sz w:val="24"/>
          <w:szCs w:val="24"/>
          <w:lang w:val="fr-CA"/>
        </w:rPr>
      </w:pPr>
      <w:r w:rsidRPr="008551EC">
        <w:rPr>
          <w:sz w:val="24"/>
          <w:szCs w:val="24"/>
          <w:lang w:val="fr-CA"/>
        </w:rPr>
        <w:t>Le président du Comité sur la sant</w:t>
      </w:r>
      <w:r w:rsidR="00DC31DD" w:rsidRPr="008551EC">
        <w:rPr>
          <w:sz w:val="24"/>
          <w:szCs w:val="24"/>
          <w:lang w:val="fr-CA"/>
        </w:rPr>
        <w:t>é</w:t>
      </w:r>
      <w:r w:rsidRPr="008551EC">
        <w:rPr>
          <w:sz w:val="24"/>
          <w:szCs w:val="24"/>
          <w:lang w:val="fr-CA"/>
        </w:rPr>
        <w:t xml:space="preserve"> </w:t>
      </w:r>
      <w:r w:rsidR="00DC31DD" w:rsidRPr="008551EC">
        <w:rPr>
          <w:sz w:val="24"/>
          <w:szCs w:val="24"/>
          <w:lang w:val="fr-CA"/>
        </w:rPr>
        <w:t xml:space="preserve">et </w:t>
      </w:r>
      <w:r w:rsidRPr="008551EC">
        <w:rPr>
          <w:sz w:val="24"/>
          <w:szCs w:val="24"/>
          <w:lang w:val="fr-CA"/>
        </w:rPr>
        <w:t>la sécurité au travail du</w:t>
      </w:r>
      <w:r w:rsidR="00DC31DD" w:rsidRPr="008551EC">
        <w:rPr>
          <w:sz w:val="24"/>
          <w:szCs w:val="24"/>
          <w:lang w:val="fr-CA"/>
        </w:rPr>
        <w:t xml:space="preserve"> Conseil de la région de l’Atlantique</w:t>
      </w:r>
      <w:r w:rsidRPr="008551EC">
        <w:rPr>
          <w:sz w:val="24"/>
          <w:szCs w:val="24"/>
          <w:lang w:val="fr-CA"/>
        </w:rPr>
        <w:t>,</w:t>
      </w:r>
    </w:p>
    <w:p w14:paraId="50CE18CC" w14:textId="77777777" w:rsidR="008551EC" w:rsidRPr="008551EC" w:rsidRDefault="008551EC" w:rsidP="0047180F">
      <w:pPr>
        <w:contextualSpacing/>
        <w:rPr>
          <w:sz w:val="24"/>
          <w:szCs w:val="24"/>
          <w:lang w:val="fr-CA"/>
        </w:rPr>
      </w:pPr>
    </w:p>
    <w:p w14:paraId="6E78C667" w14:textId="7E358248" w:rsidR="008551EC" w:rsidRPr="008551EC" w:rsidRDefault="008551EC" w:rsidP="0047180F">
      <w:pPr>
        <w:contextualSpacing/>
        <w:rPr>
          <w:sz w:val="24"/>
          <w:szCs w:val="24"/>
          <w:lang w:val="fr-CA"/>
        </w:rPr>
      </w:pPr>
    </w:p>
    <w:p w14:paraId="2A604D10" w14:textId="77777777" w:rsidR="008551EC" w:rsidRPr="008551EC" w:rsidRDefault="008551EC" w:rsidP="0047180F">
      <w:pPr>
        <w:contextualSpacing/>
        <w:rPr>
          <w:sz w:val="24"/>
          <w:szCs w:val="24"/>
          <w:lang w:val="fr-CA"/>
        </w:rPr>
      </w:pPr>
    </w:p>
    <w:p w14:paraId="4B792B2A" w14:textId="77777777" w:rsidR="00303855" w:rsidRPr="0047180F" w:rsidRDefault="008551EC" w:rsidP="0047180F">
      <w:pPr>
        <w:contextualSpacing/>
        <w:rPr>
          <w:sz w:val="24"/>
          <w:szCs w:val="24"/>
          <w:lang w:val="fr-CA"/>
        </w:rPr>
      </w:pPr>
      <w:r w:rsidRPr="008551EC">
        <w:rPr>
          <w:sz w:val="24"/>
          <w:szCs w:val="24"/>
          <w:lang w:val="fr-CA"/>
        </w:rPr>
        <w:t>Brian Oldford</w:t>
      </w:r>
      <w:r w:rsidR="00DC31DD" w:rsidRPr="008551EC">
        <w:rPr>
          <w:sz w:val="24"/>
          <w:szCs w:val="24"/>
          <w:lang w:val="fr-CA"/>
        </w:rPr>
        <w:br/>
      </w:r>
    </w:p>
    <w:sectPr w:rsidR="00303855" w:rsidRPr="0047180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21D08" w14:textId="77777777" w:rsidR="00871B7F" w:rsidRDefault="00871B7F">
      <w:pPr>
        <w:spacing w:after="0"/>
      </w:pPr>
      <w:r>
        <w:separator/>
      </w:r>
    </w:p>
  </w:endnote>
  <w:endnote w:type="continuationSeparator" w:id="0">
    <w:p w14:paraId="7FE46FEA" w14:textId="77777777" w:rsidR="00871B7F" w:rsidRDefault="00871B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009133"/>
      <w:docPartObj>
        <w:docPartGallery w:val="Page Numbers (Bottom of Page)"/>
        <w:docPartUnique/>
      </w:docPartObj>
    </w:sdtPr>
    <w:sdtEndPr>
      <w:rPr>
        <w:noProof/>
      </w:rPr>
    </w:sdtEndPr>
    <w:sdtContent>
      <w:p w14:paraId="7D3D15EF" w14:textId="6C6AA5EE" w:rsidR="00871B7F" w:rsidRDefault="00871B7F">
        <w:pPr>
          <w:pStyle w:val="Footer"/>
          <w:jc w:val="right"/>
        </w:pPr>
        <w:r>
          <w:fldChar w:fldCharType="begin"/>
        </w:r>
        <w:r>
          <w:instrText xml:space="preserve"> PAGE   \* MERGEFORMAT </w:instrText>
        </w:r>
        <w:r>
          <w:fldChar w:fldCharType="separate"/>
        </w:r>
        <w:r w:rsidR="00A578B6">
          <w:rPr>
            <w:noProof/>
          </w:rPr>
          <w:t>1</w:t>
        </w:r>
        <w:r>
          <w:rPr>
            <w:noProof/>
          </w:rPr>
          <w:fldChar w:fldCharType="end"/>
        </w:r>
      </w:p>
    </w:sdtContent>
  </w:sdt>
  <w:p w14:paraId="2B7F61FE" w14:textId="77777777" w:rsidR="00871B7F" w:rsidRDefault="00871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E5C77" w14:textId="77777777" w:rsidR="00871B7F" w:rsidRDefault="00871B7F">
      <w:pPr>
        <w:spacing w:after="0"/>
      </w:pPr>
      <w:r>
        <w:separator/>
      </w:r>
    </w:p>
  </w:footnote>
  <w:footnote w:type="continuationSeparator" w:id="0">
    <w:p w14:paraId="36F29CD7" w14:textId="77777777" w:rsidR="00871B7F" w:rsidRDefault="00871B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632"/>
    <w:multiLevelType w:val="hybridMultilevel"/>
    <w:tmpl w:val="6F6619A6"/>
    <w:lvl w:ilvl="0" w:tplc="46A457AC">
      <w:start w:val="1"/>
      <w:numFmt w:val="decimal"/>
      <w:lvlText w:val="%1."/>
      <w:lvlJc w:val="left"/>
      <w:pPr>
        <w:ind w:left="720" w:hanging="360"/>
      </w:pPr>
      <w:rPr>
        <w:rFonts w:hint="default"/>
        <w:color w:val="auto"/>
      </w:rPr>
    </w:lvl>
    <w:lvl w:ilvl="1" w:tplc="EACAFB9C" w:tentative="1">
      <w:start w:val="1"/>
      <w:numFmt w:val="lowerLetter"/>
      <w:lvlText w:val="%2."/>
      <w:lvlJc w:val="left"/>
      <w:pPr>
        <w:ind w:left="1440" w:hanging="360"/>
      </w:pPr>
    </w:lvl>
    <w:lvl w:ilvl="2" w:tplc="14AC8CEE" w:tentative="1">
      <w:start w:val="1"/>
      <w:numFmt w:val="lowerRoman"/>
      <w:lvlText w:val="%3."/>
      <w:lvlJc w:val="right"/>
      <w:pPr>
        <w:ind w:left="2160" w:hanging="180"/>
      </w:pPr>
    </w:lvl>
    <w:lvl w:ilvl="3" w:tplc="E836F222" w:tentative="1">
      <w:start w:val="1"/>
      <w:numFmt w:val="decimal"/>
      <w:lvlText w:val="%4."/>
      <w:lvlJc w:val="left"/>
      <w:pPr>
        <w:ind w:left="2880" w:hanging="360"/>
      </w:pPr>
    </w:lvl>
    <w:lvl w:ilvl="4" w:tplc="86F01896" w:tentative="1">
      <w:start w:val="1"/>
      <w:numFmt w:val="lowerLetter"/>
      <w:lvlText w:val="%5."/>
      <w:lvlJc w:val="left"/>
      <w:pPr>
        <w:ind w:left="3600" w:hanging="360"/>
      </w:pPr>
    </w:lvl>
    <w:lvl w:ilvl="5" w:tplc="72F814A0" w:tentative="1">
      <w:start w:val="1"/>
      <w:numFmt w:val="lowerRoman"/>
      <w:lvlText w:val="%6."/>
      <w:lvlJc w:val="right"/>
      <w:pPr>
        <w:ind w:left="4320" w:hanging="180"/>
      </w:pPr>
    </w:lvl>
    <w:lvl w:ilvl="6" w:tplc="82EE7882" w:tentative="1">
      <w:start w:val="1"/>
      <w:numFmt w:val="decimal"/>
      <w:lvlText w:val="%7."/>
      <w:lvlJc w:val="left"/>
      <w:pPr>
        <w:ind w:left="5040" w:hanging="360"/>
      </w:pPr>
    </w:lvl>
    <w:lvl w:ilvl="7" w:tplc="AD2635CA" w:tentative="1">
      <w:start w:val="1"/>
      <w:numFmt w:val="lowerLetter"/>
      <w:lvlText w:val="%8."/>
      <w:lvlJc w:val="left"/>
      <w:pPr>
        <w:ind w:left="5760" w:hanging="360"/>
      </w:pPr>
    </w:lvl>
    <w:lvl w:ilvl="8" w:tplc="FB1AC462" w:tentative="1">
      <w:start w:val="1"/>
      <w:numFmt w:val="lowerRoman"/>
      <w:lvlText w:val="%9."/>
      <w:lvlJc w:val="right"/>
      <w:pPr>
        <w:ind w:left="6480" w:hanging="180"/>
      </w:pPr>
    </w:lvl>
  </w:abstractNum>
  <w:abstractNum w:abstractNumId="1" w15:restartNumberingAfterBreak="0">
    <w:nsid w:val="4A1A0CF0"/>
    <w:multiLevelType w:val="hybridMultilevel"/>
    <w:tmpl w:val="2F72A608"/>
    <w:lvl w:ilvl="0" w:tplc="65C6E76C">
      <w:start w:val="1"/>
      <w:numFmt w:val="bullet"/>
      <w:lvlText w:val=""/>
      <w:lvlJc w:val="left"/>
      <w:pPr>
        <w:ind w:left="720" w:hanging="360"/>
      </w:pPr>
      <w:rPr>
        <w:rFonts w:ascii="Symbol" w:hAnsi="Symbol" w:hint="default"/>
      </w:rPr>
    </w:lvl>
    <w:lvl w:ilvl="1" w:tplc="E124E0A6" w:tentative="1">
      <w:start w:val="1"/>
      <w:numFmt w:val="bullet"/>
      <w:lvlText w:val="o"/>
      <w:lvlJc w:val="left"/>
      <w:pPr>
        <w:ind w:left="1440" w:hanging="360"/>
      </w:pPr>
      <w:rPr>
        <w:rFonts w:ascii="Courier New" w:hAnsi="Courier New" w:cs="Courier New" w:hint="default"/>
      </w:rPr>
    </w:lvl>
    <w:lvl w:ilvl="2" w:tplc="C0D094F8" w:tentative="1">
      <w:start w:val="1"/>
      <w:numFmt w:val="bullet"/>
      <w:lvlText w:val=""/>
      <w:lvlJc w:val="left"/>
      <w:pPr>
        <w:ind w:left="2160" w:hanging="360"/>
      </w:pPr>
      <w:rPr>
        <w:rFonts w:ascii="Wingdings" w:hAnsi="Wingdings" w:hint="default"/>
      </w:rPr>
    </w:lvl>
    <w:lvl w:ilvl="3" w:tplc="8ED06AB2" w:tentative="1">
      <w:start w:val="1"/>
      <w:numFmt w:val="bullet"/>
      <w:lvlText w:val=""/>
      <w:lvlJc w:val="left"/>
      <w:pPr>
        <w:ind w:left="2880" w:hanging="360"/>
      </w:pPr>
      <w:rPr>
        <w:rFonts w:ascii="Symbol" w:hAnsi="Symbol" w:hint="default"/>
      </w:rPr>
    </w:lvl>
    <w:lvl w:ilvl="4" w:tplc="C40C7C9A" w:tentative="1">
      <w:start w:val="1"/>
      <w:numFmt w:val="bullet"/>
      <w:lvlText w:val="o"/>
      <w:lvlJc w:val="left"/>
      <w:pPr>
        <w:ind w:left="3600" w:hanging="360"/>
      </w:pPr>
      <w:rPr>
        <w:rFonts w:ascii="Courier New" w:hAnsi="Courier New" w:cs="Courier New" w:hint="default"/>
      </w:rPr>
    </w:lvl>
    <w:lvl w:ilvl="5" w:tplc="C310B9D6" w:tentative="1">
      <w:start w:val="1"/>
      <w:numFmt w:val="bullet"/>
      <w:lvlText w:val=""/>
      <w:lvlJc w:val="left"/>
      <w:pPr>
        <w:ind w:left="4320" w:hanging="360"/>
      </w:pPr>
      <w:rPr>
        <w:rFonts w:ascii="Wingdings" w:hAnsi="Wingdings" w:hint="default"/>
      </w:rPr>
    </w:lvl>
    <w:lvl w:ilvl="6" w:tplc="BE567034" w:tentative="1">
      <w:start w:val="1"/>
      <w:numFmt w:val="bullet"/>
      <w:lvlText w:val=""/>
      <w:lvlJc w:val="left"/>
      <w:pPr>
        <w:ind w:left="5040" w:hanging="360"/>
      </w:pPr>
      <w:rPr>
        <w:rFonts w:ascii="Symbol" w:hAnsi="Symbol" w:hint="default"/>
      </w:rPr>
    </w:lvl>
    <w:lvl w:ilvl="7" w:tplc="F60A743E" w:tentative="1">
      <w:start w:val="1"/>
      <w:numFmt w:val="bullet"/>
      <w:lvlText w:val="o"/>
      <w:lvlJc w:val="left"/>
      <w:pPr>
        <w:ind w:left="5760" w:hanging="360"/>
      </w:pPr>
      <w:rPr>
        <w:rFonts w:ascii="Courier New" w:hAnsi="Courier New" w:cs="Courier New" w:hint="default"/>
      </w:rPr>
    </w:lvl>
    <w:lvl w:ilvl="8" w:tplc="EF0C595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0F"/>
    <w:rsid w:val="00012F96"/>
    <w:rsid w:val="00037F14"/>
    <w:rsid w:val="00065EFF"/>
    <w:rsid w:val="00085013"/>
    <w:rsid w:val="000A17D0"/>
    <w:rsid w:val="000C5FF7"/>
    <w:rsid w:val="000D0CEA"/>
    <w:rsid w:val="000D3932"/>
    <w:rsid w:val="001339EA"/>
    <w:rsid w:val="00141250"/>
    <w:rsid w:val="0015100C"/>
    <w:rsid w:val="001853DD"/>
    <w:rsid w:val="001D2DC6"/>
    <w:rsid w:val="001F1F31"/>
    <w:rsid w:val="00276668"/>
    <w:rsid w:val="00276C0A"/>
    <w:rsid w:val="00303855"/>
    <w:rsid w:val="00361D80"/>
    <w:rsid w:val="00383C78"/>
    <w:rsid w:val="003C1CE0"/>
    <w:rsid w:val="003F1D1B"/>
    <w:rsid w:val="004128B7"/>
    <w:rsid w:val="00422AB6"/>
    <w:rsid w:val="00440DB0"/>
    <w:rsid w:val="00450991"/>
    <w:rsid w:val="0047180F"/>
    <w:rsid w:val="00477FF6"/>
    <w:rsid w:val="004B3C33"/>
    <w:rsid w:val="004D0424"/>
    <w:rsid w:val="004D6AF2"/>
    <w:rsid w:val="0050542F"/>
    <w:rsid w:val="00580B1A"/>
    <w:rsid w:val="005839DB"/>
    <w:rsid w:val="0059290D"/>
    <w:rsid w:val="0059439D"/>
    <w:rsid w:val="005A3F61"/>
    <w:rsid w:val="005A4DDA"/>
    <w:rsid w:val="005B4A86"/>
    <w:rsid w:val="00641B6A"/>
    <w:rsid w:val="00741684"/>
    <w:rsid w:val="00786166"/>
    <w:rsid w:val="007D4A7E"/>
    <w:rsid w:val="00851FC5"/>
    <w:rsid w:val="008551EC"/>
    <w:rsid w:val="00871B7F"/>
    <w:rsid w:val="00875A6F"/>
    <w:rsid w:val="0088181C"/>
    <w:rsid w:val="00890943"/>
    <w:rsid w:val="008C27A1"/>
    <w:rsid w:val="008C79E3"/>
    <w:rsid w:val="00914BD3"/>
    <w:rsid w:val="009F2E32"/>
    <w:rsid w:val="00A162A9"/>
    <w:rsid w:val="00A219C2"/>
    <w:rsid w:val="00A363C0"/>
    <w:rsid w:val="00A41731"/>
    <w:rsid w:val="00A557C6"/>
    <w:rsid w:val="00A578B6"/>
    <w:rsid w:val="00AB1049"/>
    <w:rsid w:val="00AB4442"/>
    <w:rsid w:val="00AE7C6A"/>
    <w:rsid w:val="00AF6619"/>
    <w:rsid w:val="00B301B6"/>
    <w:rsid w:val="00B37C23"/>
    <w:rsid w:val="00B455C3"/>
    <w:rsid w:val="00BB719A"/>
    <w:rsid w:val="00BC63AF"/>
    <w:rsid w:val="00C306F6"/>
    <w:rsid w:val="00C60767"/>
    <w:rsid w:val="00C65727"/>
    <w:rsid w:val="00C700A3"/>
    <w:rsid w:val="00CB7BE8"/>
    <w:rsid w:val="00D0739A"/>
    <w:rsid w:val="00D92BB9"/>
    <w:rsid w:val="00DB6204"/>
    <w:rsid w:val="00DC31DD"/>
    <w:rsid w:val="00DE2586"/>
    <w:rsid w:val="00DE6A6F"/>
    <w:rsid w:val="00DF2884"/>
    <w:rsid w:val="00E142D2"/>
    <w:rsid w:val="00E251D1"/>
    <w:rsid w:val="00E672DD"/>
    <w:rsid w:val="00E7154B"/>
    <w:rsid w:val="00F169A7"/>
    <w:rsid w:val="00F4746C"/>
    <w:rsid w:val="00F54596"/>
    <w:rsid w:val="00F657CE"/>
    <w:rsid w:val="00F70D90"/>
    <w:rsid w:val="00F864DB"/>
    <w:rsid w:val="00FC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7EA6"/>
  <w15:docId w15:val="{EA3BAF5D-3891-47C6-9A26-BA86B4E9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4A2"/>
    <w:pPr>
      <w:ind w:left="720"/>
      <w:contextualSpacing/>
    </w:pPr>
  </w:style>
  <w:style w:type="paragraph" w:styleId="BalloonText">
    <w:name w:val="Balloon Text"/>
    <w:basedOn w:val="Normal"/>
    <w:link w:val="BalloonTextChar"/>
    <w:uiPriority w:val="99"/>
    <w:semiHidden/>
    <w:unhideWhenUsed/>
    <w:rsid w:val="005E1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82C"/>
    <w:rPr>
      <w:rFonts w:ascii="Segoe UI" w:hAnsi="Segoe UI" w:cs="Segoe UI"/>
      <w:sz w:val="18"/>
      <w:szCs w:val="18"/>
    </w:rPr>
  </w:style>
  <w:style w:type="paragraph" w:styleId="Header">
    <w:name w:val="header"/>
    <w:basedOn w:val="Normal"/>
    <w:link w:val="HeaderChar"/>
    <w:uiPriority w:val="99"/>
    <w:unhideWhenUsed/>
    <w:rsid w:val="00EB38AC"/>
    <w:pPr>
      <w:tabs>
        <w:tab w:val="center" w:pos="4680"/>
        <w:tab w:val="right" w:pos="9360"/>
      </w:tabs>
      <w:spacing w:after="0"/>
    </w:pPr>
  </w:style>
  <w:style w:type="character" w:customStyle="1" w:styleId="HeaderChar">
    <w:name w:val="Header Char"/>
    <w:basedOn w:val="DefaultParagraphFont"/>
    <w:link w:val="Header"/>
    <w:uiPriority w:val="99"/>
    <w:rsid w:val="00EB38AC"/>
  </w:style>
  <w:style w:type="paragraph" w:styleId="Footer">
    <w:name w:val="footer"/>
    <w:basedOn w:val="Normal"/>
    <w:link w:val="FooterChar"/>
    <w:uiPriority w:val="99"/>
    <w:unhideWhenUsed/>
    <w:rsid w:val="00EB38AC"/>
    <w:pPr>
      <w:tabs>
        <w:tab w:val="center" w:pos="4680"/>
        <w:tab w:val="right" w:pos="9360"/>
      </w:tabs>
      <w:spacing w:after="0"/>
    </w:pPr>
  </w:style>
  <w:style w:type="character" w:customStyle="1" w:styleId="FooterChar">
    <w:name w:val="Footer Char"/>
    <w:basedOn w:val="DefaultParagraphFont"/>
    <w:link w:val="Footer"/>
    <w:uiPriority w:val="99"/>
    <w:rsid w:val="00EB38AC"/>
  </w:style>
  <w:style w:type="character" w:styleId="CommentReference">
    <w:name w:val="annotation reference"/>
    <w:basedOn w:val="DefaultParagraphFont"/>
    <w:uiPriority w:val="99"/>
    <w:semiHidden/>
    <w:unhideWhenUsed/>
    <w:rsid w:val="008551EC"/>
    <w:rPr>
      <w:sz w:val="16"/>
      <w:szCs w:val="16"/>
    </w:rPr>
  </w:style>
  <w:style w:type="paragraph" w:styleId="CommentText">
    <w:name w:val="annotation text"/>
    <w:basedOn w:val="Normal"/>
    <w:link w:val="CommentTextChar"/>
    <w:uiPriority w:val="99"/>
    <w:semiHidden/>
    <w:unhideWhenUsed/>
    <w:rsid w:val="008551EC"/>
    <w:rPr>
      <w:sz w:val="20"/>
      <w:szCs w:val="20"/>
    </w:rPr>
  </w:style>
  <w:style w:type="character" w:customStyle="1" w:styleId="CommentTextChar">
    <w:name w:val="Comment Text Char"/>
    <w:basedOn w:val="DefaultParagraphFont"/>
    <w:link w:val="CommentText"/>
    <w:uiPriority w:val="99"/>
    <w:semiHidden/>
    <w:rsid w:val="008551EC"/>
    <w:rPr>
      <w:sz w:val="20"/>
      <w:szCs w:val="20"/>
    </w:rPr>
  </w:style>
  <w:style w:type="paragraph" w:styleId="CommentSubject">
    <w:name w:val="annotation subject"/>
    <w:basedOn w:val="CommentText"/>
    <w:next w:val="CommentText"/>
    <w:link w:val="CommentSubjectChar"/>
    <w:uiPriority w:val="99"/>
    <w:semiHidden/>
    <w:unhideWhenUsed/>
    <w:rsid w:val="008551EC"/>
    <w:rPr>
      <w:b/>
      <w:bCs/>
    </w:rPr>
  </w:style>
  <w:style w:type="character" w:customStyle="1" w:styleId="CommentSubjectChar">
    <w:name w:val="Comment Subject Char"/>
    <w:basedOn w:val="CommentTextChar"/>
    <w:link w:val="CommentSubject"/>
    <w:uiPriority w:val="99"/>
    <w:semiHidden/>
    <w:rsid w:val="008551EC"/>
    <w:rPr>
      <w:b/>
      <w:bCs/>
      <w:sz w:val="20"/>
      <w:szCs w:val="20"/>
    </w:rPr>
  </w:style>
  <w:style w:type="character" w:styleId="Hyperlink">
    <w:name w:val="Hyperlink"/>
    <w:basedOn w:val="DefaultParagraphFont"/>
    <w:uiPriority w:val="99"/>
    <w:unhideWhenUsed/>
    <w:rsid w:val="008551EC"/>
    <w:rPr>
      <w:color w:val="0563C1" w:themeColor="hyperlink"/>
      <w:u w:val="single"/>
    </w:rPr>
  </w:style>
  <w:style w:type="character" w:customStyle="1" w:styleId="Mentionnonrsolue1">
    <w:name w:val="Mention non résolue1"/>
    <w:basedOn w:val="DefaultParagraphFont"/>
    <w:uiPriority w:val="99"/>
    <w:semiHidden/>
    <w:unhideWhenUsed/>
    <w:rsid w:val="008551EC"/>
    <w:rPr>
      <w:color w:val="808080"/>
      <w:shd w:val="clear" w:color="auto" w:fill="E6E6E6"/>
    </w:rPr>
  </w:style>
  <w:style w:type="character" w:styleId="FollowedHyperlink">
    <w:name w:val="FollowedHyperlink"/>
    <w:basedOn w:val="DefaultParagraphFont"/>
    <w:uiPriority w:val="99"/>
    <w:semiHidden/>
    <w:unhideWhenUsed/>
    <w:rsid w:val="00AB44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1171</Words>
  <Characters>6676</Characters>
  <Application>Microsoft Office Word</Application>
  <DocSecurity>4</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MacLean</dc:creator>
  <cp:lastModifiedBy>Katie Murphy-Langille</cp:lastModifiedBy>
  <cp:revision>2</cp:revision>
  <cp:lastPrinted>2018-02-27T14:12:00Z</cp:lastPrinted>
  <dcterms:created xsi:type="dcterms:W3CDTF">2018-02-27T15:12:00Z</dcterms:created>
  <dcterms:modified xsi:type="dcterms:W3CDTF">2018-02-27T15:12:00Z</dcterms:modified>
</cp:coreProperties>
</file>